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0C8A8641"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bookmarkEnd w:id="2"/>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w:t>
      </w:r>
      <w:r w:rsidR="00710349">
        <w:rPr>
          <w:rFonts w:cs="Arial"/>
          <w:bCs/>
          <w:noProof w:val="0"/>
          <w:sz w:val="24"/>
          <w:szCs w:val="24"/>
          <w:lang w:val="en-GB"/>
        </w:rPr>
        <w:t>4-e</w:t>
      </w:r>
      <w:r w:rsidRPr="009F29FB">
        <w:rPr>
          <w:rFonts w:cs="Arial"/>
          <w:bCs/>
          <w:noProof w:val="0"/>
          <w:color w:val="000000" w:themeColor="text1"/>
          <w:sz w:val="24"/>
          <w:lang w:val="en-GB"/>
        </w:rPr>
        <w:tab/>
      </w:r>
      <w:r w:rsidR="00BA5D88" w:rsidRPr="00BA5D88">
        <w:rPr>
          <w:rFonts w:cs="Arial"/>
          <w:bCs/>
          <w:sz w:val="24"/>
          <w:szCs w:val="24"/>
        </w:rPr>
        <w:t>R4-2001795</w:t>
      </w:r>
    </w:p>
    <w:p w14:paraId="53E4F8FE" w14:textId="77777777" w:rsidR="00710349" w:rsidRPr="0040700D" w:rsidRDefault="00710349" w:rsidP="00710349">
      <w:pPr>
        <w:pStyle w:val="Header"/>
        <w:tabs>
          <w:tab w:val="right" w:pos="9639"/>
        </w:tabs>
        <w:rPr>
          <w:rFonts w:cs="Arial"/>
          <w:noProof w:val="0"/>
          <w:color w:val="000000" w:themeColor="text1"/>
          <w:sz w:val="24"/>
          <w:szCs w:val="24"/>
          <w:lang w:val="en-GB"/>
        </w:rPr>
      </w:pPr>
      <w:r w:rsidRPr="00647CD1">
        <w:rPr>
          <w:rFonts w:cs="Arial"/>
          <w:noProof w:val="0"/>
          <w:color w:val="000000" w:themeColor="text1"/>
          <w:sz w:val="24"/>
          <w:szCs w:val="24"/>
          <w:lang w:val="en-GB"/>
        </w:rPr>
        <w:t>Electronic Meeting</w:t>
      </w:r>
      <w:r w:rsidRPr="0013617C">
        <w:rPr>
          <w:rFonts w:cs="Arial"/>
          <w:noProof w:val="0"/>
          <w:color w:val="000000" w:themeColor="text1"/>
          <w:sz w:val="24"/>
          <w:szCs w:val="24"/>
          <w:lang w:val="en-GB"/>
        </w:rPr>
        <w:t>, 2</w:t>
      </w:r>
      <w:r>
        <w:rPr>
          <w:rFonts w:cs="Arial"/>
          <w:noProof w:val="0"/>
          <w:color w:val="000000" w:themeColor="text1"/>
          <w:sz w:val="24"/>
          <w:szCs w:val="24"/>
          <w:lang w:val="en-GB"/>
        </w:rPr>
        <w:t>4</w:t>
      </w:r>
      <w:r w:rsidRPr="0013617C">
        <w:rPr>
          <w:rFonts w:cs="Arial"/>
          <w:noProof w:val="0"/>
          <w:color w:val="000000" w:themeColor="text1"/>
          <w:sz w:val="24"/>
          <w:szCs w:val="24"/>
          <w:vertAlign w:val="superscript"/>
          <w:lang w:val="en-GB"/>
        </w:rPr>
        <w:t>th</w:t>
      </w:r>
      <w:r>
        <w:rPr>
          <w:rFonts w:cs="Arial"/>
          <w:noProof w:val="0"/>
          <w:color w:val="000000" w:themeColor="text1"/>
          <w:sz w:val="24"/>
          <w:szCs w:val="24"/>
          <w:lang w:val="en-GB"/>
        </w:rPr>
        <w:t xml:space="preserve"> F</w:t>
      </w:r>
      <w:r w:rsidRPr="0013617C">
        <w:rPr>
          <w:rFonts w:cs="Arial"/>
          <w:noProof w:val="0"/>
          <w:color w:val="000000" w:themeColor="text1"/>
          <w:sz w:val="24"/>
          <w:szCs w:val="24"/>
          <w:lang w:val="en-GB"/>
        </w:rPr>
        <w:t>eb.</w:t>
      </w:r>
      <w:r>
        <w:rPr>
          <w:rFonts w:cs="Arial"/>
          <w:noProof w:val="0"/>
          <w:color w:val="000000" w:themeColor="text1"/>
          <w:sz w:val="24"/>
          <w:szCs w:val="24"/>
          <w:lang w:val="en-GB"/>
        </w:rPr>
        <w:t xml:space="preserve"> </w:t>
      </w:r>
      <w:r w:rsidRPr="009A1AEC">
        <w:rPr>
          <w:sz w:val="24"/>
        </w:rPr>
        <w:t>–</w:t>
      </w:r>
      <w:r>
        <w:rPr>
          <w:rFonts w:cs="Arial"/>
          <w:noProof w:val="0"/>
          <w:color w:val="000000" w:themeColor="text1"/>
          <w:sz w:val="24"/>
          <w:szCs w:val="24"/>
          <w:lang w:val="en-GB"/>
        </w:rPr>
        <w:t xml:space="preserve"> 6</w:t>
      </w:r>
      <w:r w:rsidRPr="0013617C">
        <w:rPr>
          <w:rFonts w:cs="Arial"/>
          <w:noProof w:val="0"/>
          <w:color w:val="000000" w:themeColor="text1"/>
          <w:sz w:val="24"/>
          <w:szCs w:val="24"/>
          <w:vertAlign w:val="superscript"/>
          <w:lang w:val="en-GB"/>
        </w:rPr>
        <w:t>t</w:t>
      </w:r>
      <w:r>
        <w:rPr>
          <w:rFonts w:cs="Arial"/>
          <w:noProof w:val="0"/>
          <w:color w:val="000000" w:themeColor="text1"/>
          <w:sz w:val="24"/>
          <w:szCs w:val="24"/>
          <w:vertAlign w:val="superscript"/>
          <w:lang w:val="en-GB"/>
        </w:rPr>
        <w:t>h</w:t>
      </w:r>
      <w:r w:rsidRPr="0013617C">
        <w:rPr>
          <w:rFonts w:cs="Arial"/>
          <w:noProof w:val="0"/>
          <w:color w:val="000000" w:themeColor="text1"/>
          <w:sz w:val="24"/>
          <w:szCs w:val="24"/>
          <w:lang w:val="en-GB"/>
        </w:rPr>
        <w:t xml:space="preserve"> Mar</w:t>
      </w:r>
      <w:r>
        <w:rPr>
          <w:rFonts w:cs="Arial"/>
          <w:noProof w:val="0"/>
          <w:color w:val="000000" w:themeColor="text1"/>
          <w:sz w:val="24"/>
          <w:szCs w:val="24"/>
          <w:lang w:val="en-GB"/>
        </w:rPr>
        <w:t>.</w:t>
      </w:r>
      <w:r w:rsidRPr="0040700D">
        <w:rPr>
          <w:rFonts w:cs="Arial"/>
          <w:noProof w:val="0"/>
          <w:color w:val="000000" w:themeColor="text1"/>
          <w:sz w:val="24"/>
          <w:szCs w:val="24"/>
          <w:lang w:val="en-GB"/>
        </w:rPr>
        <w:t>, 20</w:t>
      </w:r>
      <w:r>
        <w:rPr>
          <w:rFonts w:cs="Arial"/>
          <w:noProof w:val="0"/>
          <w:color w:val="000000" w:themeColor="text1"/>
          <w:sz w:val="24"/>
          <w:szCs w:val="24"/>
          <w:lang w:val="en-GB"/>
        </w:rPr>
        <w:t>20</w:t>
      </w:r>
      <w:r w:rsidRPr="0040700D">
        <w:rPr>
          <w:rFonts w:cs="Arial"/>
          <w:noProof w:val="0"/>
          <w:color w:val="000000" w:themeColor="text1"/>
          <w:sz w:val="24"/>
          <w:szCs w:val="24"/>
          <w:lang w:val="en-GB"/>
        </w:rPr>
        <w:t xml:space="preserve">        </w:t>
      </w:r>
    </w:p>
    <w:p w14:paraId="477077A9" w14:textId="01C087F8"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E96A1A" w:rsidRPr="002D7D99">
        <w:rPr>
          <w:rFonts w:cs="Arial"/>
          <w:b/>
          <w:bCs/>
          <w:sz w:val="24"/>
        </w:rPr>
        <w:t>8.6.3.2.</w:t>
      </w:r>
      <w:r w:rsidR="002D7D99" w:rsidRPr="002D7D99">
        <w:rPr>
          <w:rFonts w:cs="Arial"/>
          <w:b/>
          <w:bCs/>
          <w:sz w:val="24"/>
        </w:rPr>
        <w:t>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57B85DE"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54B9F" w:rsidRPr="00754B9F">
        <w:rPr>
          <w:rFonts w:ascii="Arial" w:hAnsi="Arial" w:cs="Arial"/>
          <w:b/>
          <w:bCs/>
          <w:color w:val="000000" w:themeColor="text1"/>
        </w:rPr>
        <w:t xml:space="preserve">Discussion on </w:t>
      </w:r>
      <w:r w:rsidR="00A3766F">
        <w:rPr>
          <w:rFonts w:ascii="Arial" w:hAnsi="Arial" w:cs="Arial"/>
          <w:b/>
          <w:bCs/>
          <w:color w:val="000000" w:themeColor="text1"/>
        </w:rPr>
        <w:t xml:space="preserve">LTE </w:t>
      </w:r>
      <w:r w:rsidR="002D7D99">
        <w:rPr>
          <w:rFonts w:ascii="Arial" w:hAnsi="Arial" w:cs="Arial"/>
          <w:b/>
          <w:bCs/>
          <w:color w:val="000000" w:themeColor="text1"/>
        </w:rPr>
        <w:t xml:space="preserve">CRS based and </w:t>
      </w:r>
      <w:r w:rsidR="00CB3056" w:rsidRPr="00CB3056">
        <w:rPr>
          <w:rFonts w:ascii="Arial" w:hAnsi="Arial" w:cs="Arial"/>
          <w:b/>
          <w:bCs/>
          <w:color w:val="000000" w:themeColor="text1"/>
        </w:rPr>
        <w:t xml:space="preserve">NR SSB based measurement in </w:t>
      </w:r>
      <w:r w:rsidR="002D7D99">
        <w:rPr>
          <w:rFonts w:ascii="Arial" w:hAnsi="Arial" w:cs="Arial"/>
          <w:b/>
          <w:bCs/>
          <w:color w:val="000000" w:themeColor="text1"/>
        </w:rPr>
        <w:t>NR</w:t>
      </w:r>
      <w:r w:rsidR="00CB3056" w:rsidRPr="00CB3056">
        <w:rPr>
          <w:rFonts w:ascii="Arial" w:hAnsi="Arial" w:cs="Arial"/>
          <w:b/>
          <w:bCs/>
          <w:color w:val="000000" w:themeColor="text1"/>
        </w:rPr>
        <w:t xml:space="preserve"> IDLE/INACTIVE</w:t>
      </w:r>
      <w:r w:rsidR="00CB3056" w:rsidRPr="00CB3056" w:rsidDel="00CB3056">
        <w:rPr>
          <w:rFonts w:ascii="Arial" w:hAnsi="Arial" w:cs="Arial"/>
          <w:b/>
          <w:bCs/>
          <w:color w:val="000000" w:themeColor="text1"/>
        </w:rPr>
        <w:t xml:space="preserve"> </w:t>
      </w:r>
      <w:r w:rsidR="002D7D99">
        <w:rPr>
          <w:rFonts w:ascii="Arial" w:hAnsi="Arial" w:cs="Arial"/>
          <w:b/>
          <w:bCs/>
          <w:color w:val="000000" w:themeColor="text1"/>
        </w:rPr>
        <w:t xml:space="preserve">mode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60D51B97"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934664">
        <w:rPr>
          <w:rFonts w:eastAsiaTheme="minorEastAsia" w:cs="Arial"/>
          <w:sz w:val="22"/>
          <w:lang w:eastAsia="zh-CN"/>
        </w:rPr>
        <w:t>RAN4 #9</w:t>
      </w:r>
      <w:r w:rsidR="00E66013">
        <w:rPr>
          <w:rFonts w:eastAsiaTheme="minorEastAsia" w:cs="Arial"/>
          <w:sz w:val="22"/>
          <w:lang w:eastAsia="zh-CN"/>
        </w:rPr>
        <w:t>3</w:t>
      </w:r>
      <w:r w:rsidR="00934664">
        <w:rPr>
          <w:rFonts w:eastAsiaTheme="minorEastAsia" w:cs="Arial"/>
          <w:sz w:val="22"/>
          <w:lang w:eastAsia="zh-CN"/>
        </w:rPr>
        <w:t xml:space="preserve"> meeting, </w:t>
      </w:r>
      <w:r w:rsidR="002C541C">
        <w:rPr>
          <w:rFonts w:eastAsiaTheme="minorEastAsia" w:cs="Arial"/>
          <w:sz w:val="22"/>
          <w:lang w:eastAsia="zh-CN"/>
        </w:rPr>
        <w:t xml:space="preserve">it is agreed that </w:t>
      </w:r>
      <w:r w:rsidR="001C638B" w:rsidRPr="001C638B">
        <w:rPr>
          <w:rFonts w:eastAsiaTheme="minorEastAsia" w:cs="Arial"/>
          <w:sz w:val="22"/>
          <w:lang w:eastAsia="zh-CN"/>
        </w:rPr>
        <w:t>companies are encourage</w:t>
      </w:r>
      <w:r w:rsidR="001C638B">
        <w:rPr>
          <w:rFonts w:eastAsiaTheme="minorEastAsia" w:cs="Arial"/>
          <w:sz w:val="22"/>
          <w:lang w:eastAsia="zh-CN"/>
        </w:rPr>
        <w:t>d to provide input and views on following early</w:t>
      </w:r>
      <w:r w:rsidR="001C638B" w:rsidRPr="00112E5C">
        <w:rPr>
          <w:rFonts w:eastAsiaTheme="minorEastAsia" w:cs="Arial"/>
          <w:sz w:val="22"/>
          <w:lang w:eastAsia="zh-CN"/>
        </w:rPr>
        <w:t xml:space="preserve"> measurement reporting </w:t>
      </w:r>
      <w:r w:rsidR="001C638B">
        <w:rPr>
          <w:rFonts w:eastAsiaTheme="minorEastAsia" w:cs="Arial"/>
          <w:sz w:val="22"/>
          <w:lang w:eastAsia="zh-CN"/>
        </w:rPr>
        <w:t xml:space="preserve">(EMR) </w:t>
      </w:r>
      <w:r w:rsidR="001C638B" w:rsidRPr="00112E5C">
        <w:rPr>
          <w:rFonts w:eastAsiaTheme="minorEastAsia" w:cs="Arial"/>
          <w:sz w:val="22"/>
          <w:lang w:eastAsia="zh-CN"/>
        </w:rPr>
        <w:t>issues</w:t>
      </w:r>
      <w:r w:rsidR="001C638B">
        <w:rPr>
          <w:rFonts w:eastAsiaTheme="minorEastAsia" w:cs="Arial"/>
          <w:sz w:val="22"/>
          <w:lang w:eastAsia="zh-CN"/>
        </w:rPr>
        <w:t xml:space="preserve"> </w:t>
      </w:r>
      <w:r w:rsidR="001C638B">
        <w:rPr>
          <w:rFonts w:eastAsiaTheme="minorEastAsia" w:cs="Arial"/>
          <w:sz w:val="22"/>
          <w:lang w:eastAsia="zh-CN"/>
        </w:rPr>
        <w:fldChar w:fldCharType="begin"/>
      </w:r>
      <w:r w:rsidR="001C638B">
        <w:rPr>
          <w:rFonts w:eastAsiaTheme="minorEastAsia" w:cs="Arial"/>
          <w:sz w:val="22"/>
          <w:lang w:eastAsia="zh-CN"/>
        </w:rPr>
        <w:instrText xml:space="preserve"> REF _Ref24030473 \r \h </w:instrText>
      </w:r>
      <w:r w:rsidR="001C638B">
        <w:rPr>
          <w:rFonts w:eastAsiaTheme="minorEastAsia" w:cs="Arial"/>
          <w:sz w:val="22"/>
          <w:lang w:eastAsia="zh-CN"/>
        </w:rPr>
      </w:r>
      <w:r w:rsidR="001C638B">
        <w:rPr>
          <w:rFonts w:eastAsiaTheme="minorEastAsia" w:cs="Arial"/>
          <w:sz w:val="22"/>
          <w:lang w:eastAsia="zh-CN"/>
        </w:rPr>
        <w:fldChar w:fldCharType="separate"/>
      </w:r>
      <w:r w:rsidR="00C76EDD">
        <w:rPr>
          <w:rFonts w:eastAsiaTheme="minorEastAsia" w:cs="Arial"/>
          <w:sz w:val="22"/>
          <w:lang w:eastAsia="zh-CN"/>
        </w:rPr>
        <w:t>[1]</w:t>
      </w:r>
      <w:r w:rsidR="001C638B">
        <w:rPr>
          <w:rFonts w:eastAsiaTheme="minorEastAsia" w:cs="Arial"/>
          <w:sz w:val="22"/>
          <w:lang w:eastAsia="zh-CN"/>
        </w:rPr>
        <w:fldChar w:fldCharType="end"/>
      </w:r>
      <w:r w:rsidR="00934664">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C2D8DD9" w14:textId="22326F7D" w:rsidR="00ED0C52" w:rsidRPr="001C638B" w:rsidRDefault="00E66013" w:rsidP="00296FCC">
            <w:pPr>
              <w:pStyle w:val="Doc-text2"/>
              <w:numPr>
                <w:ilvl w:val="0"/>
                <w:numId w:val="111"/>
              </w:numPr>
              <w:tabs>
                <w:tab w:val="left" w:pos="340"/>
              </w:tabs>
              <w:spacing w:before="120" w:after="120" w:line="240" w:lineRule="auto"/>
              <w:rPr>
                <w:rFonts w:eastAsia="SimSun" w:cs="Arial"/>
                <w:bCs/>
                <w:szCs w:val="20"/>
              </w:rPr>
            </w:pPr>
            <w:r>
              <w:rPr>
                <w:rFonts w:eastAsia="SimSun" w:cs="Arial"/>
                <w:bCs/>
                <w:szCs w:val="20"/>
                <w:lang w:val="fi-FI"/>
              </w:rPr>
              <w:t>Definition of overlapping carrier</w:t>
            </w:r>
            <w:r w:rsidR="00B51C01" w:rsidRPr="001C638B">
              <w:rPr>
                <w:rFonts w:eastAsia="SimSun" w:cs="Arial"/>
                <w:bCs/>
                <w:szCs w:val="20"/>
                <w:lang w:val="en-GB"/>
              </w:rPr>
              <w:t>:</w:t>
            </w:r>
            <w:r>
              <w:rPr>
                <w:rFonts w:eastAsia="SimSun" w:cs="Arial"/>
                <w:bCs/>
                <w:szCs w:val="20"/>
                <w:lang w:val="en-GB"/>
              </w:rPr>
              <w:t xml:space="preserve"> </w:t>
            </w:r>
          </w:p>
          <w:p w14:paraId="76FAFF0E" w14:textId="77777777" w:rsidR="00E66013" w:rsidRPr="00E66013" w:rsidRDefault="00E66013" w:rsidP="00296FCC">
            <w:pPr>
              <w:pStyle w:val="Doc-text2"/>
              <w:numPr>
                <w:ilvl w:val="0"/>
                <w:numId w:val="107"/>
              </w:numPr>
              <w:tabs>
                <w:tab w:val="left" w:pos="340"/>
              </w:tabs>
              <w:spacing w:before="120" w:after="120" w:line="240" w:lineRule="auto"/>
              <w:jc w:val="both"/>
              <w:rPr>
                <w:rFonts w:eastAsia="SimSun" w:cs="Arial"/>
                <w:bCs/>
                <w:szCs w:val="20"/>
                <w:lang w:val="en-GB"/>
              </w:rPr>
            </w:pPr>
            <w:r w:rsidRPr="00E66013">
              <w:rPr>
                <w:rFonts w:eastAsia="SimSun" w:cs="Arial"/>
                <w:bCs/>
                <w:szCs w:val="20"/>
                <w:lang w:val="en-GB"/>
              </w:rPr>
              <w:t>Option 1 (LTE definition):</w:t>
            </w:r>
          </w:p>
          <w:p w14:paraId="1617C62F" w14:textId="77777777" w:rsidR="00E66013" w:rsidRPr="00E66013" w:rsidRDefault="00E66013" w:rsidP="00E66013">
            <w:pPr>
              <w:pStyle w:val="Doc-text2"/>
              <w:numPr>
                <w:ilvl w:val="1"/>
                <w:numId w:val="107"/>
              </w:numPr>
              <w:tabs>
                <w:tab w:val="left" w:pos="340"/>
              </w:tabs>
              <w:spacing w:before="120" w:after="120" w:line="240" w:lineRule="auto"/>
              <w:jc w:val="both"/>
              <w:rPr>
                <w:rFonts w:eastAsia="SimSun" w:cs="Arial"/>
                <w:bCs/>
                <w:szCs w:val="20"/>
                <w:lang w:val="en-GB"/>
              </w:rPr>
            </w:pPr>
            <w:r w:rsidRPr="00E66013">
              <w:rPr>
                <w:rFonts w:eastAsia="SimSun" w:cs="Arial"/>
                <w:bCs/>
                <w:szCs w:val="20"/>
                <w:lang w:val="en-GB"/>
              </w:rPr>
              <w:t>An overlapping carrier is defined as a carrier configured by higher layer for early measurement reporting and inter-frequency mobility measurements</w:t>
            </w:r>
          </w:p>
          <w:p w14:paraId="291AA38F" w14:textId="77777777" w:rsidR="00E66013" w:rsidRPr="00E66013" w:rsidRDefault="00E66013" w:rsidP="00E66013">
            <w:pPr>
              <w:pStyle w:val="Doc-text2"/>
              <w:numPr>
                <w:ilvl w:val="1"/>
                <w:numId w:val="107"/>
              </w:numPr>
              <w:tabs>
                <w:tab w:val="left" w:pos="340"/>
              </w:tabs>
              <w:spacing w:before="120" w:after="120" w:line="240" w:lineRule="auto"/>
              <w:jc w:val="both"/>
              <w:rPr>
                <w:rFonts w:eastAsia="SimSun" w:cs="Arial"/>
                <w:bCs/>
                <w:szCs w:val="20"/>
                <w:lang w:val="en-GB"/>
              </w:rPr>
            </w:pPr>
            <w:r w:rsidRPr="00E66013">
              <w:rPr>
                <w:rFonts w:eastAsia="SimSun" w:cs="Arial"/>
                <w:bCs/>
                <w:szCs w:val="20"/>
                <w:lang w:val="en-GB"/>
              </w:rPr>
              <w:t>A non-overlapping carrier is defined as a carrier configured by higher layer for early measurement reporting while not configured for inter-frequency mobility measurements</w:t>
            </w:r>
          </w:p>
          <w:p w14:paraId="7E017E69" w14:textId="77777777" w:rsidR="00E66013" w:rsidRPr="00E66013" w:rsidRDefault="00E66013" w:rsidP="00296FCC">
            <w:pPr>
              <w:pStyle w:val="Doc-text2"/>
              <w:numPr>
                <w:ilvl w:val="0"/>
                <w:numId w:val="107"/>
              </w:numPr>
              <w:tabs>
                <w:tab w:val="left" w:pos="340"/>
              </w:tabs>
              <w:spacing w:before="120" w:after="120" w:line="240" w:lineRule="auto"/>
              <w:jc w:val="both"/>
              <w:rPr>
                <w:rFonts w:eastAsia="SimSun" w:cs="Arial"/>
                <w:bCs/>
                <w:szCs w:val="20"/>
                <w:lang w:val="en-GB"/>
              </w:rPr>
            </w:pPr>
            <w:r w:rsidRPr="00E66013">
              <w:rPr>
                <w:rFonts w:eastAsia="SimSun" w:cs="Arial"/>
                <w:bCs/>
                <w:szCs w:val="20"/>
                <w:lang w:val="en-GB"/>
              </w:rPr>
              <w:t>Option 2:</w:t>
            </w:r>
          </w:p>
          <w:p w14:paraId="1A5B7DB4" w14:textId="77777777" w:rsidR="00E66013" w:rsidRPr="00E66013" w:rsidRDefault="00E66013" w:rsidP="00E66013">
            <w:pPr>
              <w:pStyle w:val="Doc-text2"/>
              <w:numPr>
                <w:ilvl w:val="1"/>
                <w:numId w:val="107"/>
              </w:numPr>
              <w:tabs>
                <w:tab w:val="left" w:pos="340"/>
              </w:tabs>
              <w:spacing w:before="120" w:after="120" w:line="240" w:lineRule="auto"/>
              <w:jc w:val="both"/>
              <w:rPr>
                <w:rFonts w:eastAsia="SimSun" w:cs="Arial"/>
                <w:bCs/>
                <w:szCs w:val="20"/>
                <w:lang w:val="en-GB"/>
              </w:rPr>
            </w:pPr>
            <w:r w:rsidRPr="00E66013">
              <w:rPr>
                <w:rFonts w:eastAsia="SimSun" w:cs="Arial"/>
                <w:bCs/>
                <w:szCs w:val="20"/>
                <w:lang w:val="en-GB"/>
              </w:rPr>
              <w:t>An overlapping carrier is a carrier which the UE is actively measuring for mobility and EMR.</w:t>
            </w:r>
          </w:p>
          <w:p w14:paraId="42F22A19" w14:textId="77777777" w:rsidR="00E66013" w:rsidRPr="00E66013" w:rsidRDefault="00E66013" w:rsidP="00E66013">
            <w:pPr>
              <w:pStyle w:val="Doc-text2"/>
              <w:numPr>
                <w:ilvl w:val="1"/>
                <w:numId w:val="107"/>
              </w:numPr>
              <w:tabs>
                <w:tab w:val="left" w:pos="340"/>
              </w:tabs>
              <w:spacing w:before="120" w:after="120" w:line="240" w:lineRule="auto"/>
              <w:jc w:val="both"/>
              <w:rPr>
                <w:rFonts w:eastAsia="SimSun" w:cs="Arial"/>
                <w:bCs/>
                <w:szCs w:val="20"/>
                <w:lang w:val="en-GB"/>
              </w:rPr>
            </w:pPr>
            <w:r w:rsidRPr="00E66013">
              <w:rPr>
                <w:rFonts w:eastAsia="SimSun" w:cs="Arial"/>
                <w:bCs/>
                <w:szCs w:val="20"/>
                <w:lang w:val="en-GB"/>
              </w:rPr>
              <w:t>An non-overlapping carrier is a carrier which the UE is actively measuring for EMR only.</w:t>
            </w:r>
          </w:p>
          <w:p w14:paraId="5F45D467" w14:textId="77777777" w:rsidR="00E66013" w:rsidRDefault="00E66013" w:rsidP="00296FCC">
            <w:pPr>
              <w:pStyle w:val="Doc-text2"/>
              <w:numPr>
                <w:ilvl w:val="0"/>
                <w:numId w:val="107"/>
              </w:numPr>
              <w:tabs>
                <w:tab w:val="left" w:pos="340"/>
              </w:tabs>
              <w:spacing w:before="120" w:after="120" w:line="240" w:lineRule="auto"/>
              <w:jc w:val="both"/>
              <w:rPr>
                <w:rFonts w:eastAsia="SimSun" w:cs="Arial"/>
                <w:bCs/>
                <w:szCs w:val="20"/>
                <w:lang w:val="en-GB"/>
              </w:rPr>
            </w:pPr>
            <w:r w:rsidRPr="00E66013">
              <w:rPr>
                <w:rFonts w:eastAsia="SimSun" w:cs="Arial"/>
                <w:bCs/>
                <w:szCs w:val="20"/>
                <w:lang w:val="en-GB"/>
              </w:rPr>
              <w:t>Tentative Agreement: Option 2.</w:t>
            </w:r>
          </w:p>
          <w:p w14:paraId="7EE5800E" w14:textId="77777777" w:rsidR="00BD1DFE" w:rsidRDefault="00BD1DFE" w:rsidP="00296FCC">
            <w:pPr>
              <w:pStyle w:val="Doc-text2"/>
              <w:tabs>
                <w:tab w:val="left" w:pos="340"/>
              </w:tabs>
              <w:spacing w:before="120" w:after="120" w:line="240" w:lineRule="auto"/>
              <w:ind w:left="644" w:firstLine="0"/>
              <w:jc w:val="both"/>
              <w:rPr>
                <w:rFonts w:eastAsia="SimSun" w:cs="Arial"/>
                <w:bCs/>
                <w:szCs w:val="20"/>
                <w:lang w:val="en-GB"/>
              </w:rPr>
            </w:pPr>
          </w:p>
          <w:p w14:paraId="72DF57FC" w14:textId="6735447E" w:rsidR="00E66013" w:rsidRDefault="00E66013" w:rsidP="00296FCC">
            <w:pPr>
              <w:pStyle w:val="Doc-text2"/>
              <w:numPr>
                <w:ilvl w:val="0"/>
                <w:numId w:val="111"/>
              </w:numPr>
              <w:tabs>
                <w:tab w:val="left" w:pos="340"/>
              </w:tabs>
              <w:spacing w:before="120" w:after="120" w:line="240" w:lineRule="auto"/>
              <w:jc w:val="both"/>
              <w:rPr>
                <w:rFonts w:eastAsia="SimSun" w:cs="Arial"/>
                <w:bCs/>
                <w:szCs w:val="20"/>
                <w:lang w:val="en-GB"/>
              </w:rPr>
            </w:pPr>
            <w:r>
              <w:rPr>
                <w:rFonts w:eastAsia="SimSun" w:cs="Arial"/>
                <w:bCs/>
                <w:szCs w:val="20"/>
                <w:lang w:val="en-GB"/>
              </w:rPr>
              <w:t>Number of carriers to measure for EMR considering the use of overlapping and non-overlappnig carriers:</w:t>
            </w:r>
          </w:p>
          <w:p w14:paraId="7096C99E" w14:textId="77777777" w:rsidR="006924B8" w:rsidRPr="00BD1DFE" w:rsidRDefault="00BC2DF8" w:rsidP="00296FCC">
            <w:pPr>
              <w:pStyle w:val="Doc-text2"/>
              <w:numPr>
                <w:ilvl w:val="0"/>
                <w:numId w:val="112"/>
              </w:numPr>
              <w:tabs>
                <w:tab w:val="left" w:pos="340"/>
              </w:tabs>
              <w:spacing w:before="120" w:after="120" w:line="240" w:lineRule="auto"/>
              <w:jc w:val="both"/>
              <w:rPr>
                <w:rFonts w:eastAsia="SimSun" w:cs="Arial"/>
                <w:bCs/>
                <w:szCs w:val="20"/>
              </w:rPr>
            </w:pPr>
            <w:r w:rsidRPr="00BD1DFE">
              <w:rPr>
                <w:rFonts w:eastAsia="SimSun" w:cs="Arial"/>
                <w:bCs/>
                <w:szCs w:val="20"/>
              </w:rPr>
              <w:t>Option 1:</w:t>
            </w:r>
            <w:r w:rsidRPr="00BD1DFE">
              <w:rPr>
                <w:rFonts w:eastAsia="SimSun" w:cs="Arial"/>
                <w:bCs/>
                <w:szCs w:val="20"/>
                <w:lang w:val="fi-FI"/>
              </w:rPr>
              <w:t xml:space="preserve"> </w:t>
            </w:r>
            <w:r w:rsidRPr="00BD1DFE">
              <w:rPr>
                <w:rFonts w:eastAsia="SimSun" w:cs="Arial"/>
                <w:bCs/>
                <w:szCs w:val="20"/>
                <w:lang w:val="en-GB"/>
              </w:rPr>
              <w:t>Re-use the LTE euCA requirements for number of carriers to be reported for early measurements (Qualcomm)</w:t>
            </w:r>
          </w:p>
          <w:p w14:paraId="63C1A21D" w14:textId="77777777" w:rsidR="006924B8" w:rsidRPr="00BD1DFE" w:rsidRDefault="00BC2DF8" w:rsidP="00296FCC">
            <w:pPr>
              <w:pStyle w:val="Doc-text2"/>
              <w:numPr>
                <w:ilvl w:val="1"/>
                <w:numId w:val="112"/>
              </w:numPr>
              <w:tabs>
                <w:tab w:val="left" w:pos="340"/>
              </w:tabs>
              <w:spacing w:before="120" w:after="120" w:line="240" w:lineRule="auto"/>
              <w:jc w:val="both"/>
              <w:rPr>
                <w:rFonts w:eastAsia="SimSun" w:cs="Arial"/>
                <w:bCs/>
                <w:szCs w:val="20"/>
              </w:rPr>
            </w:pPr>
            <w:r w:rsidRPr="00BD1DFE">
              <w:rPr>
                <w:rFonts w:eastAsia="SimSun" w:cs="Arial"/>
                <w:bCs/>
                <w:szCs w:val="20"/>
                <w:lang w:val="fi-FI"/>
              </w:rPr>
              <w:t>Limit the number of overlapping and number of non-overlapping carriers (i.e. LTE EMR approach)</w:t>
            </w:r>
          </w:p>
          <w:p w14:paraId="16752C26" w14:textId="77777777" w:rsidR="006924B8" w:rsidRPr="00BD1DFE" w:rsidRDefault="00BC2DF8" w:rsidP="00296FCC">
            <w:pPr>
              <w:pStyle w:val="Doc-text2"/>
              <w:numPr>
                <w:ilvl w:val="0"/>
                <w:numId w:val="112"/>
              </w:numPr>
              <w:tabs>
                <w:tab w:val="left" w:pos="340"/>
              </w:tabs>
              <w:spacing w:before="120" w:after="120" w:line="240" w:lineRule="auto"/>
              <w:jc w:val="both"/>
              <w:rPr>
                <w:rFonts w:eastAsia="SimSun" w:cs="Arial"/>
                <w:bCs/>
                <w:szCs w:val="20"/>
              </w:rPr>
            </w:pPr>
            <w:r w:rsidRPr="00BD1DFE">
              <w:rPr>
                <w:rFonts w:eastAsia="SimSun" w:cs="Arial"/>
                <w:bCs/>
                <w:szCs w:val="20"/>
                <w:lang w:val="fi-FI"/>
              </w:rPr>
              <w:t xml:space="preserve">Option 2: </w:t>
            </w:r>
            <w:r w:rsidRPr="00BD1DFE">
              <w:rPr>
                <w:rFonts w:eastAsia="SimSun" w:cs="Arial"/>
                <w:bCs/>
                <w:szCs w:val="20"/>
                <w:lang w:val="en-GB"/>
              </w:rPr>
              <w:t>Specify the total number of carriers (MediaTek)</w:t>
            </w:r>
          </w:p>
          <w:p w14:paraId="282B59B7" w14:textId="77777777" w:rsidR="006924B8" w:rsidRPr="00BD1DFE" w:rsidRDefault="00BC2DF8" w:rsidP="00296FCC">
            <w:pPr>
              <w:pStyle w:val="Doc-text2"/>
              <w:numPr>
                <w:ilvl w:val="1"/>
                <w:numId w:val="112"/>
              </w:numPr>
              <w:tabs>
                <w:tab w:val="left" w:pos="340"/>
              </w:tabs>
              <w:spacing w:before="120" w:after="120" w:line="240" w:lineRule="auto"/>
              <w:jc w:val="both"/>
              <w:rPr>
                <w:rFonts w:eastAsia="SimSun" w:cs="Arial"/>
                <w:bCs/>
                <w:szCs w:val="20"/>
              </w:rPr>
            </w:pPr>
            <w:r w:rsidRPr="00BD1DFE">
              <w:rPr>
                <w:rFonts w:eastAsia="SimSun" w:cs="Arial"/>
                <w:bCs/>
                <w:szCs w:val="20"/>
                <w:lang w:val="fi-FI"/>
              </w:rPr>
              <w:t>Limit the number of overlapping + non-overlapping carriers (i.e. total number of carriers for EMR)</w:t>
            </w:r>
          </w:p>
          <w:p w14:paraId="221D85E4" w14:textId="77777777" w:rsidR="006924B8" w:rsidRPr="00BD1DFE" w:rsidRDefault="00BC2DF8" w:rsidP="00296FCC">
            <w:pPr>
              <w:pStyle w:val="Doc-text2"/>
              <w:numPr>
                <w:ilvl w:val="0"/>
                <w:numId w:val="112"/>
              </w:numPr>
              <w:tabs>
                <w:tab w:val="left" w:pos="340"/>
              </w:tabs>
              <w:spacing w:before="120" w:after="120" w:line="240" w:lineRule="auto"/>
              <w:jc w:val="both"/>
              <w:rPr>
                <w:rFonts w:eastAsia="SimSun" w:cs="Arial"/>
                <w:bCs/>
                <w:szCs w:val="20"/>
              </w:rPr>
            </w:pPr>
            <w:r w:rsidRPr="00BD1DFE">
              <w:rPr>
                <w:rFonts w:eastAsia="SimSun" w:cs="Arial"/>
                <w:bCs/>
                <w:szCs w:val="20"/>
                <w:lang w:val="fi-FI"/>
              </w:rPr>
              <w:t xml:space="preserve">Option 3: </w:t>
            </w:r>
            <w:r w:rsidRPr="00BD1DFE">
              <w:rPr>
                <w:rFonts w:eastAsia="SimSun" w:cs="Arial"/>
                <w:bCs/>
                <w:szCs w:val="20"/>
                <w:lang w:val="en-GB"/>
              </w:rPr>
              <w:t>No limit on carriers that can be configured for EMR (as long as it does not exceed UE measurement capability) (Nokia, Huawei)</w:t>
            </w:r>
          </w:p>
          <w:p w14:paraId="61A64F72" w14:textId="77777777" w:rsidR="006924B8" w:rsidRPr="00BD1DFE" w:rsidRDefault="00BC2DF8" w:rsidP="00296FCC">
            <w:pPr>
              <w:pStyle w:val="Doc-text2"/>
              <w:numPr>
                <w:ilvl w:val="0"/>
                <w:numId w:val="112"/>
              </w:numPr>
              <w:tabs>
                <w:tab w:val="left" w:pos="340"/>
              </w:tabs>
              <w:spacing w:before="120" w:after="120" w:line="240" w:lineRule="auto"/>
              <w:jc w:val="both"/>
              <w:rPr>
                <w:rFonts w:eastAsia="SimSun" w:cs="Arial"/>
                <w:bCs/>
                <w:szCs w:val="20"/>
              </w:rPr>
            </w:pPr>
            <w:r w:rsidRPr="00BD1DFE">
              <w:rPr>
                <w:rFonts w:eastAsia="SimSun" w:cs="Arial"/>
                <w:bCs/>
                <w:szCs w:val="20"/>
                <w:lang w:val="fi-FI"/>
              </w:rPr>
              <w:t>Option 4: Limit the number of non-overlapping carriers only (New, option 3 + limit on number of non-overlapping carriers)</w:t>
            </w:r>
          </w:p>
          <w:p w14:paraId="2306623D" w14:textId="45A766F5" w:rsidR="00BD1DFE" w:rsidRDefault="00BC2DF8" w:rsidP="00296FCC">
            <w:pPr>
              <w:pStyle w:val="Doc-text2"/>
              <w:spacing w:before="120" w:after="120" w:line="240" w:lineRule="auto"/>
              <w:ind w:left="0" w:firstLine="405"/>
              <w:jc w:val="both"/>
              <w:rPr>
                <w:rFonts w:eastAsia="SimSun" w:cs="Arial"/>
                <w:bCs/>
                <w:szCs w:val="20"/>
                <w:lang w:val="fi-FI"/>
              </w:rPr>
            </w:pPr>
            <w:r w:rsidRPr="00BD1DFE">
              <w:rPr>
                <w:rFonts w:eastAsia="SimSun" w:cs="Arial"/>
                <w:bCs/>
                <w:szCs w:val="20"/>
                <w:lang w:val="fi-FI"/>
              </w:rPr>
              <w:t>FFS: UE behavior when the above limits are exceeded</w:t>
            </w:r>
          </w:p>
          <w:p w14:paraId="4F0688CE" w14:textId="77777777" w:rsidR="00BD1DFE" w:rsidRDefault="00BD1DFE" w:rsidP="00296FCC">
            <w:pPr>
              <w:pStyle w:val="Doc-text2"/>
              <w:spacing w:before="120" w:after="120" w:line="240" w:lineRule="auto"/>
              <w:ind w:left="0" w:firstLine="405"/>
              <w:jc w:val="both"/>
              <w:rPr>
                <w:rFonts w:eastAsia="SimSun" w:cs="Arial"/>
                <w:bCs/>
                <w:szCs w:val="20"/>
                <w:lang w:val="fi-FI"/>
              </w:rPr>
            </w:pPr>
          </w:p>
          <w:p w14:paraId="4225A570" w14:textId="1870545E" w:rsidR="00BD1DFE" w:rsidRDefault="00BD1DFE" w:rsidP="00BD1DFE">
            <w:pPr>
              <w:pStyle w:val="Doc-text2"/>
              <w:numPr>
                <w:ilvl w:val="0"/>
                <w:numId w:val="111"/>
              </w:numPr>
              <w:tabs>
                <w:tab w:val="left" w:pos="340"/>
              </w:tabs>
              <w:spacing w:before="120" w:after="120" w:line="240" w:lineRule="auto"/>
              <w:jc w:val="both"/>
              <w:rPr>
                <w:rFonts w:eastAsia="SimSun" w:cs="Arial"/>
                <w:bCs/>
                <w:szCs w:val="20"/>
                <w:lang w:val="en-GB"/>
              </w:rPr>
            </w:pPr>
            <w:r w:rsidRPr="00BD1DFE">
              <w:rPr>
                <w:rFonts w:eastAsia="SimSun" w:cs="Arial"/>
                <w:bCs/>
                <w:szCs w:val="20"/>
                <w:lang w:val="en-GB"/>
              </w:rPr>
              <w:t>Measurements for EMR and mobility</w:t>
            </w:r>
            <w:r>
              <w:rPr>
                <w:rFonts w:eastAsia="SimSun" w:cs="Arial"/>
                <w:bCs/>
                <w:szCs w:val="20"/>
                <w:lang w:val="en-GB"/>
              </w:rPr>
              <w:t>:</w:t>
            </w:r>
          </w:p>
          <w:p w14:paraId="49314C7A" w14:textId="77777777" w:rsidR="006924B8" w:rsidRPr="00296FCC" w:rsidRDefault="00BC2DF8" w:rsidP="00296FCC">
            <w:pPr>
              <w:pStyle w:val="Doc-text2"/>
              <w:numPr>
                <w:ilvl w:val="0"/>
                <w:numId w:val="114"/>
              </w:numPr>
              <w:spacing w:before="120" w:after="120" w:line="240" w:lineRule="auto"/>
              <w:rPr>
                <w:rFonts w:eastAsia="SimSun" w:cs="Arial"/>
                <w:bCs/>
                <w:szCs w:val="20"/>
                <w:lang w:val="fi-FI"/>
              </w:rPr>
            </w:pPr>
            <w:r w:rsidRPr="00BD1DFE">
              <w:rPr>
                <w:rFonts w:eastAsia="SimSun" w:cs="Arial"/>
                <w:bCs/>
                <w:szCs w:val="20"/>
                <w:lang w:val="fi-FI"/>
              </w:rPr>
              <w:t>Possible options:</w:t>
            </w:r>
          </w:p>
          <w:p w14:paraId="034FC4E8" w14:textId="77777777" w:rsidR="006924B8" w:rsidRPr="00BD1DFE" w:rsidRDefault="00BC2DF8" w:rsidP="00296FCC">
            <w:pPr>
              <w:pStyle w:val="Doc-text2"/>
              <w:numPr>
                <w:ilvl w:val="1"/>
                <w:numId w:val="113"/>
              </w:numPr>
              <w:spacing w:before="120" w:after="120" w:line="240" w:lineRule="auto"/>
              <w:jc w:val="both"/>
              <w:rPr>
                <w:rFonts w:eastAsia="SimSun" w:cs="Arial"/>
                <w:bCs/>
                <w:szCs w:val="20"/>
              </w:rPr>
            </w:pPr>
            <w:r w:rsidRPr="00BD1DFE">
              <w:rPr>
                <w:rFonts w:eastAsia="SimSun" w:cs="Arial"/>
                <w:bCs/>
                <w:szCs w:val="20"/>
                <w:lang w:val="fi-FI"/>
              </w:rPr>
              <w:lastRenderedPageBreak/>
              <w:t>S-measure threshold is assumed not applicable to carriers for EMR.</w:t>
            </w:r>
          </w:p>
          <w:p w14:paraId="2641B0EE" w14:textId="77777777" w:rsidR="006924B8" w:rsidRPr="00BD1DFE" w:rsidRDefault="00BC2DF8" w:rsidP="00296FCC">
            <w:pPr>
              <w:pStyle w:val="Doc-text2"/>
              <w:numPr>
                <w:ilvl w:val="2"/>
                <w:numId w:val="113"/>
              </w:numPr>
              <w:spacing w:before="120" w:after="120" w:line="240" w:lineRule="auto"/>
              <w:jc w:val="both"/>
              <w:rPr>
                <w:rFonts w:eastAsia="SimSun" w:cs="Arial"/>
                <w:bCs/>
                <w:szCs w:val="20"/>
              </w:rPr>
            </w:pPr>
            <w:r w:rsidRPr="00BD1DFE">
              <w:rPr>
                <w:rFonts w:eastAsia="SimSun" w:cs="Arial"/>
                <w:bCs/>
                <w:szCs w:val="20"/>
                <w:lang w:val="fi-FI"/>
              </w:rPr>
              <w:t>Overlapping EMR carriers are measured continuously.</w:t>
            </w:r>
          </w:p>
          <w:p w14:paraId="412D5A3A" w14:textId="77777777" w:rsidR="006924B8" w:rsidRPr="00BD1DFE" w:rsidRDefault="00BC2DF8" w:rsidP="00296FCC">
            <w:pPr>
              <w:pStyle w:val="Doc-text2"/>
              <w:numPr>
                <w:ilvl w:val="2"/>
                <w:numId w:val="113"/>
              </w:numPr>
              <w:spacing w:before="120" w:after="120" w:line="240" w:lineRule="auto"/>
              <w:jc w:val="both"/>
              <w:rPr>
                <w:rFonts w:eastAsia="SimSun" w:cs="Arial"/>
                <w:bCs/>
                <w:szCs w:val="20"/>
              </w:rPr>
            </w:pPr>
            <w:r w:rsidRPr="00BD1DFE">
              <w:rPr>
                <w:rFonts w:eastAsia="SimSun" w:cs="Arial"/>
                <w:bCs/>
                <w:szCs w:val="20"/>
                <w:lang w:val="fi-FI"/>
              </w:rPr>
              <w:t>Non-EMR carriers are measured according to s-Measure threshold.</w:t>
            </w:r>
          </w:p>
          <w:p w14:paraId="03EB43A8" w14:textId="77777777" w:rsidR="006924B8" w:rsidRPr="00BD1DFE" w:rsidRDefault="00BC2DF8" w:rsidP="00296FCC">
            <w:pPr>
              <w:pStyle w:val="Doc-text2"/>
              <w:numPr>
                <w:ilvl w:val="1"/>
                <w:numId w:val="113"/>
              </w:numPr>
              <w:spacing w:before="120" w:after="120" w:line="240" w:lineRule="auto"/>
              <w:jc w:val="both"/>
              <w:rPr>
                <w:rFonts w:eastAsia="SimSun" w:cs="Arial"/>
                <w:bCs/>
                <w:szCs w:val="20"/>
              </w:rPr>
            </w:pPr>
            <w:r w:rsidRPr="00BD1DFE">
              <w:rPr>
                <w:rFonts w:eastAsia="SimSun" w:cs="Arial"/>
                <w:bCs/>
                <w:szCs w:val="20"/>
                <w:lang w:val="fi-FI"/>
              </w:rPr>
              <w:t>Hence, beyond s-Measure threshold UE measures both EMR and non-EMR carriers.</w:t>
            </w:r>
          </w:p>
          <w:p w14:paraId="738F3CAD" w14:textId="77777777" w:rsidR="006924B8" w:rsidRPr="00BD1DFE" w:rsidRDefault="00BC2DF8" w:rsidP="00296FCC">
            <w:pPr>
              <w:pStyle w:val="Doc-text2"/>
              <w:numPr>
                <w:ilvl w:val="1"/>
                <w:numId w:val="113"/>
              </w:numPr>
              <w:spacing w:before="120" w:after="120" w:line="240" w:lineRule="auto"/>
              <w:jc w:val="both"/>
              <w:rPr>
                <w:rFonts w:eastAsia="SimSun" w:cs="Arial"/>
                <w:bCs/>
                <w:szCs w:val="20"/>
              </w:rPr>
            </w:pPr>
            <w:r w:rsidRPr="00BD1DFE">
              <w:rPr>
                <w:rFonts w:eastAsia="SimSun" w:cs="Arial"/>
                <w:bCs/>
                <w:szCs w:val="20"/>
                <w:lang w:val="fi-FI"/>
              </w:rPr>
              <w:t>To reduce overall measurement latency:</w:t>
            </w:r>
          </w:p>
          <w:p w14:paraId="59179EF9" w14:textId="77777777" w:rsidR="006924B8" w:rsidRPr="00BD1DFE" w:rsidRDefault="00BC2DF8" w:rsidP="00296FCC">
            <w:pPr>
              <w:pStyle w:val="Doc-text2"/>
              <w:numPr>
                <w:ilvl w:val="2"/>
                <w:numId w:val="113"/>
              </w:numPr>
              <w:spacing w:before="120" w:after="120" w:line="240" w:lineRule="auto"/>
              <w:jc w:val="both"/>
              <w:rPr>
                <w:rFonts w:eastAsia="SimSun" w:cs="Arial"/>
                <w:bCs/>
                <w:szCs w:val="20"/>
              </w:rPr>
            </w:pPr>
            <w:r w:rsidRPr="00BD1DFE">
              <w:rPr>
                <w:rFonts w:eastAsia="SimSun" w:cs="Arial"/>
                <w:bCs/>
                <w:szCs w:val="20"/>
                <w:lang w:val="fi-FI"/>
              </w:rPr>
              <w:t>EMR carriers are measured when Serving cell RxLev is good</w:t>
            </w:r>
          </w:p>
          <w:p w14:paraId="7A3AA679" w14:textId="77777777" w:rsidR="006924B8" w:rsidRPr="00BD1DFE" w:rsidRDefault="00BC2DF8" w:rsidP="00296FCC">
            <w:pPr>
              <w:pStyle w:val="Doc-text2"/>
              <w:numPr>
                <w:ilvl w:val="2"/>
                <w:numId w:val="113"/>
              </w:numPr>
              <w:spacing w:before="120" w:after="120" w:line="240" w:lineRule="auto"/>
              <w:jc w:val="both"/>
              <w:rPr>
                <w:rFonts w:eastAsia="SimSun" w:cs="Arial"/>
                <w:bCs/>
                <w:szCs w:val="20"/>
              </w:rPr>
            </w:pPr>
            <w:r w:rsidRPr="00BD1DFE">
              <w:rPr>
                <w:rFonts w:eastAsia="SimSun" w:cs="Arial"/>
                <w:bCs/>
                <w:szCs w:val="20"/>
                <w:lang w:val="fi-FI"/>
              </w:rPr>
              <w:t>EMR carriers are not required to be measured or can be down selected when Serving cell RxLev is not good</w:t>
            </w:r>
          </w:p>
          <w:p w14:paraId="37115F00" w14:textId="77777777" w:rsidR="006924B8" w:rsidRPr="00BD1DFE" w:rsidRDefault="00BC2DF8" w:rsidP="00296FCC">
            <w:pPr>
              <w:pStyle w:val="Doc-text2"/>
              <w:numPr>
                <w:ilvl w:val="2"/>
                <w:numId w:val="113"/>
              </w:numPr>
              <w:spacing w:before="120" w:after="120" w:line="240" w:lineRule="auto"/>
              <w:jc w:val="both"/>
              <w:rPr>
                <w:rFonts w:eastAsia="SimSun" w:cs="Arial"/>
                <w:bCs/>
                <w:szCs w:val="20"/>
              </w:rPr>
            </w:pPr>
            <w:r w:rsidRPr="00BD1DFE">
              <w:rPr>
                <w:rFonts w:eastAsia="SimSun" w:cs="Arial"/>
                <w:bCs/>
                <w:szCs w:val="20"/>
                <w:lang w:val="fi-FI"/>
              </w:rPr>
              <w:t>Non-EMR carriers obey s-Measure threshold</w:t>
            </w:r>
          </w:p>
          <w:p w14:paraId="30766455" w14:textId="77777777" w:rsidR="006924B8" w:rsidRPr="00BD1DFE" w:rsidRDefault="00BC2DF8" w:rsidP="00296FCC">
            <w:pPr>
              <w:pStyle w:val="Doc-text2"/>
              <w:numPr>
                <w:ilvl w:val="0"/>
                <w:numId w:val="113"/>
              </w:numPr>
              <w:spacing w:before="120" w:after="120" w:line="240" w:lineRule="auto"/>
              <w:jc w:val="both"/>
              <w:rPr>
                <w:rFonts w:eastAsia="SimSun" w:cs="Arial"/>
                <w:bCs/>
                <w:szCs w:val="20"/>
              </w:rPr>
            </w:pPr>
            <w:r w:rsidRPr="00BD1DFE">
              <w:rPr>
                <w:rFonts w:eastAsia="SimSun" w:cs="Arial"/>
                <w:bCs/>
                <w:szCs w:val="20"/>
                <w:lang w:val="fi-FI"/>
              </w:rPr>
              <w:t xml:space="preserve">RAN4 to discuss </w:t>
            </w:r>
            <w:r w:rsidRPr="00BD1DFE">
              <w:rPr>
                <w:rFonts w:eastAsia="SimSun" w:cs="Arial"/>
                <w:bCs/>
                <w:szCs w:val="20"/>
              </w:rPr>
              <w:t xml:space="preserve">whether to </w:t>
            </w:r>
            <w:r w:rsidRPr="00BD1DFE">
              <w:rPr>
                <w:rFonts w:eastAsia="SimSun" w:cs="Arial"/>
                <w:bCs/>
                <w:szCs w:val="20"/>
                <w:lang w:val="fi-FI"/>
              </w:rPr>
              <w:t>apply threshold on serving cell condition for EMR:</w:t>
            </w:r>
          </w:p>
          <w:p w14:paraId="48F3E8D8" w14:textId="77777777" w:rsidR="006924B8" w:rsidRPr="00BD1DFE" w:rsidRDefault="00BC2DF8" w:rsidP="00296FCC">
            <w:pPr>
              <w:pStyle w:val="Doc-text2"/>
              <w:numPr>
                <w:ilvl w:val="1"/>
                <w:numId w:val="113"/>
              </w:numPr>
              <w:spacing w:before="120" w:after="120" w:line="240" w:lineRule="auto"/>
              <w:jc w:val="both"/>
              <w:rPr>
                <w:rFonts w:eastAsia="SimSun" w:cs="Arial"/>
                <w:bCs/>
                <w:szCs w:val="20"/>
              </w:rPr>
            </w:pPr>
            <w:r w:rsidRPr="00BD1DFE">
              <w:rPr>
                <w:rFonts w:eastAsia="SimSun" w:cs="Arial"/>
                <w:bCs/>
                <w:szCs w:val="20"/>
                <w:lang w:val="fi-FI"/>
              </w:rPr>
              <w:t>Example:</w:t>
            </w:r>
          </w:p>
          <w:p w14:paraId="503889C0" w14:textId="77777777" w:rsidR="006924B8" w:rsidRPr="00BD1DFE" w:rsidRDefault="00BC2DF8" w:rsidP="00296FCC">
            <w:pPr>
              <w:pStyle w:val="Doc-text2"/>
              <w:numPr>
                <w:ilvl w:val="2"/>
                <w:numId w:val="113"/>
              </w:numPr>
              <w:spacing w:before="120" w:after="120" w:line="240" w:lineRule="auto"/>
              <w:jc w:val="both"/>
              <w:rPr>
                <w:rFonts w:eastAsia="SimSun" w:cs="Arial"/>
                <w:bCs/>
                <w:szCs w:val="20"/>
              </w:rPr>
            </w:pPr>
            <w:r w:rsidRPr="00BD1DFE">
              <w:rPr>
                <w:rFonts w:eastAsia="SimSun" w:cs="Arial"/>
                <w:bCs/>
                <w:szCs w:val="20"/>
                <w:lang w:val="fi-FI"/>
              </w:rPr>
              <w:t>EMR carriers will measured when Rxlev&gt;threshold</w:t>
            </w:r>
          </w:p>
          <w:p w14:paraId="24095814" w14:textId="77777777" w:rsidR="006924B8" w:rsidRPr="00BD1DFE" w:rsidRDefault="00BC2DF8" w:rsidP="00296FCC">
            <w:pPr>
              <w:pStyle w:val="Doc-text2"/>
              <w:numPr>
                <w:ilvl w:val="2"/>
                <w:numId w:val="113"/>
              </w:numPr>
              <w:spacing w:before="120" w:after="120" w:line="240" w:lineRule="auto"/>
              <w:jc w:val="both"/>
              <w:rPr>
                <w:rFonts w:eastAsia="SimSun" w:cs="Arial"/>
                <w:bCs/>
                <w:szCs w:val="20"/>
              </w:rPr>
            </w:pPr>
            <w:r w:rsidRPr="00BD1DFE">
              <w:rPr>
                <w:rFonts w:eastAsia="SimSun" w:cs="Arial"/>
                <w:bCs/>
                <w:szCs w:val="20"/>
                <w:lang w:val="fi-FI"/>
              </w:rPr>
              <w:t xml:space="preserve">EMR carriers are not required to be measured </w:t>
            </w:r>
            <w:r w:rsidRPr="00BD1DFE">
              <w:rPr>
                <w:rFonts w:eastAsia="SimSun" w:cs="Arial"/>
                <w:bCs/>
                <w:szCs w:val="20"/>
                <w:lang w:val="fi-FI"/>
              </w:rPr>
              <w:br/>
              <w:t>or can be down selected when Rxlev&lt;threshold</w:t>
            </w:r>
          </w:p>
          <w:p w14:paraId="2FFD01ED" w14:textId="77777777" w:rsidR="00BD1DFE" w:rsidRDefault="00BD1DFE" w:rsidP="00112E5C">
            <w:pPr>
              <w:rPr>
                <w:rFonts w:eastAsia="SimSun" w:cs="Arial"/>
                <w:bCs/>
                <w:szCs w:val="20"/>
                <w:lang w:val="en-GB"/>
              </w:rPr>
            </w:pPr>
          </w:p>
          <w:p w14:paraId="5DACF12F" w14:textId="1E1003FB" w:rsidR="00BD1DFE" w:rsidRDefault="00BD1DFE" w:rsidP="00BD1DFE">
            <w:pPr>
              <w:pStyle w:val="ListParagraph"/>
              <w:numPr>
                <w:ilvl w:val="0"/>
                <w:numId w:val="111"/>
              </w:numPr>
              <w:rPr>
                <w:rFonts w:ascii="Arial" w:eastAsia="SimSun" w:hAnsi="Arial" w:cs="Arial"/>
                <w:bCs/>
                <w:sz w:val="20"/>
                <w:szCs w:val="20"/>
                <w:lang w:val="en-GB" w:eastAsia="en-GB"/>
              </w:rPr>
            </w:pPr>
            <w:r w:rsidRPr="00BD1DFE">
              <w:rPr>
                <w:rFonts w:ascii="Arial" w:eastAsia="SimSun" w:hAnsi="Arial" w:cs="Arial"/>
                <w:bCs/>
                <w:sz w:val="20"/>
                <w:szCs w:val="20"/>
                <w:lang w:val="en-GB" w:eastAsia="en-GB"/>
              </w:rPr>
              <w:t>Early measurement and cell ch</w:t>
            </w:r>
            <w:r>
              <w:rPr>
                <w:rFonts w:ascii="Arial" w:eastAsia="SimSun" w:hAnsi="Arial" w:cs="Arial"/>
                <w:bCs/>
                <w:sz w:val="20"/>
                <w:szCs w:val="20"/>
                <w:lang w:val="en-GB" w:eastAsia="en-GB"/>
              </w:rPr>
              <w:t>ange, discuss following aspects</w:t>
            </w:r>
            <w:r w:rsidRPr="00BD1DFE">
              <w:rPr>
                <w:rFonts w:ascii="Arial" w:eastAsia="SimSun" w:hAnsi="Arial" w:cs="Arial"/>
                <w:bCs/>
                <w:sz w:val="20"/>
                <w:szCs w:val="20"/>
                <w:lang w:val="en-GB" w:eastAsia="en-GB"/>
              </w:rPr>
              <w:t>:</w:t>
            </w:r>
          </w:p>
          <w:p w14:paraId="3D9B009B" w14:textId="77777777" w:rsidR="00542748" w:rsidRPr="00542748" w:rsidRDefault="00542748" w:rsidP="00296FCC">
            <w:pPr>
              <w:pStyle w:val="ListParagraph"/>
              <w:numPr>
                <w:ilvl w:val="0"/>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Possible Agreement: Follow RAN2 agreements which are (for information)</w:t>
            </w:r>
          </w:p>
          <w:p w14:paraId="7E730708"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Dedicated:</w:t>
            </w:r>
          </w:p>
          <w:p w14:paraId="1DE1BE1C" w14:textId="77777777" w:rsidR="00542748" w:rsidRPr="00542748" w:rsidRDefault="00542748" w:rsidP="00296FCC">
            <w:pPr>
              <w:pStyle w:val="ListParagraph"/>
              <w:numPr>
                <w:ilvl w:val="2"/>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UE performs measurements for EMR using the RRCRelease configured MOs independently from PCell changes while T331 is running.</w:t>
            </w:r>
          </w:p>
          <w:p w14:paraId="784709EA"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SIB Configured:</w:t>
            </w:r>
          </w:p>
          <w:p w14:paraId="58545CBA" w14:textId="77777777" w:rsidR="00542748" w:rsidRPr="00542748" w:rsidRDefault="00542748" w:rsidP="00296FCC">
            <w:pPr>
              <w:pStyle w:val="ListParagraph"/>
              <w:numPr>
                <w:ilvl w:val="2"/>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UE performs EMR measurements according to serving cell SIB configuration while T331 is running.</w:t>
            </w:r>
          </w:p>
          <w:p w14:paraId="37763C30"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FFS whether the above also applies when the carrier changes from overlapping to non-overlapping or from non-overlapping to overlapping after the cell change</w:t>
            </w:r>
          </w:p>
          <w:p w14:paraId="64E2069F" w14:textId="4DEFD780" w:rsidR="00542748" w:rsidRDefault="00542748" w:rsidP="00296FCC">
            <w:pPr>
              <w:pStyle w:val="ListParagraph"/>
              <w:numPr>
                <w:ilvl w:val="0"/>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Discuss if any additional rules are necessary from RAN4 side</w:t>
            </w:r>
          </w:p>
          <w:p w14:paraId="4D4650EC" w14:textId="77777777" w:rsidR="00542748" w:rsidRPr="00542748" w:rsidRDefault="00542748" w:rsidP="00542748">
            <w:pPr>
              <w:pStyle w:val="ListParagraph"/>
              <w:numPr>
                <w:ilvl w:val="0"/>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At cell change, what is the UE behaviour related to reporting of EMR:</w:t>
            </w:r>
          </w:p>
          <w:p w14:paraId="1D9B43E8"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Option 1: leave it to UE implementation</w:t>
            </w:r>
          </w:p>
          <w:p w14:paraId="6888CA69"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Option 2: RAN4 defines specific rules</w:t>
            </w:r>
          </w:p>
          <w:p w14:paraId="62CA01A6" w14:textId="77777777" w:rsidR="00542748" w:rsidRPr="00542748" w:rsidRDefault="00542748" w:rsidP="00542748">
            <w:pPr>
              <w:pStyle w:val="ListParagraph"/>
              <w:numPr>
                <w:ilvl w:val="0"/>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RAN4 to discuss introduction of the concept of unknown cells considering early measurement reporting</w:t>
            </w:r>
          </w:p>
          <w:p w14:paraId="7AAE1F88"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Option 1: Introduce known/unknown cells for EMR</w:t>
            </w:r>
          </w:p>
          <w:p w14:paraId="04FCA9A2"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Option 2: Do not introduce known/unknown cells for EMR</w:t>
            </w:r>
          </w:p>
          <w:p w14:paraId="6C045DD4" w14:textId="77777777" w:rsidR="00542748" w:rsidRPr="00542748" w:rsidRDefault="00542748" w:rsidP="00542748">
            <w:pPr>
              <w:pStyle w:val="ListParagraph"/>
              <w:numPr>
                <w:ilvl w:val="0"/>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Impact on early measurements after T331 stops and before reporting EMR</w:t>
            </w:r>
          </w:p>
          <w:p w14:paraId="7E906DC5" w14:textId="77777777" w:rsidR="00542748" w:rsidRP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FFS if RAN4 specifies applicable requirements for the early measurements performed and used for EMR after the expiry of the T331 timer (at least for overlapping carriers)</w:t>
            </w:r>
          </w:p>
          <w:p w14:paraId="05D0242B" w14:textId="77777777" w:rsidR="00542748" w:rsidRDefault="00542748" w:rsidP="00296FCC">
            <w:pPr>
              <w:pStyle w:val="ListParagraph"/>
              <w:numPr>
                <w:ilvl w:val="1"/>
                <w:numId w:val="116"/>
              </w:numPr>
              <w:rPr>
                <w:rFonts w:ascii="Arial" w:eastAsia="SimSun" w:hAnsi="Arial" w:cs="Arial"/>
                <w:bCs/>
                <w:sz w:val="20"/>
                <w:szCs w:val="20"/>
                <w:lang w:val="en-GB" w:eastAsia="en-GB"/>
              </w:rPr>
            </w:pPr>
            <w:r w:rsidRPr="00542748">
              <w:rPr>
                <w:rFonts w:ascii="Arial" w:eastAsia="SimSun" w:hAnsi="Arial" w:cs="Arial"/>
                <w:bCs/>
                <w:sz w:val="20"/>
                <w:szCs w:val="20"/>
                <w:lang w:val="en-GB" w:eastAsia="en-GB"/>
              </w:rPr>
              <w:t>FFS if the UE shall be capable of reporting the results of the early measurements at least up to T0 after the expiry of T331</w:t>
            </w:r>
          </w:p>
          <w:p w14:paraId="7533FFA2" w14:textId="77777777" w:rsidR="00974EB9" w:rsidRDefault="00974EB9" w:rsidP="00296FCC">
            <w:pPr>
              <w:pStyle w:val="ListParagraph"/>
              <w:ind w:left="1440"/>
              <w:rPr>
                <w:rFonts w:ascii="Arial" w:eastAsia="SimSun" w:hAnsi="Arial" w:cs="Arial"/>
                <w:bCs/>
                <w:sz w:val="20"/>
                <w:szCs w:val="20"/>
                <w:lang w:val="en-GB" w:eastAsia="en-GB"/>
              </w:rPr>
            </w:pPr>
          </w:p>
          <w:p w14:paraId="66E2CD94" w14:textId="77777777" w:rsidR="00974EB9" w:rsidRPr="00542748" w:rsidRDefault="00974EB9" w:rsidP="00296FCC">
            <w:pPr>
              <w:pStyle w:val="ListParagraph"/>
              <w:ind w:left="1440"/>
              <w:rPr>
                <w:rFonts w:ascii="Arial" w:eastAsia="SimSun" w:hAnsi="Arial" w:cs="Arial"/>
                <w:bCs/>
                <w:sz w:val="20"/>
                <w:szCs w:val="20"/>
                <w:lang w:val="en-GB" w:eastAsia="en-GB"/>
              </w:rPr>
            </w:pPr>
          </w:p>
          <w:p w14:paraId="0A8D92D0" w14:textId="0FA95FAC" w:rsidR="00BD1DFE" w:rsidRDefault="00DE0345" w:rsidP="00DE0345">
            <w:pPr>
              <w:pStyle w:val="ListParagraph"/>
              <w:numPr>
                <w:ilvl w:val="0"/>
                <w:numId w:val="111"/>
              </w:numPr>
              <w:rPr>
                <w:rFonts w:ascii="Arial" w:eastAsia="SimSun" w:hAnsi="Arial" w:cs="Arial"/>
                <w:bCs/>
                <w:sz w:val="20"/>
                <w:szCs w:val="20"/>
                <w:lang w:val="en-GB" w:eastAsia="en-GB"/>
              </w:rPr>
            </w:pPr>
            <w:r w:rsidRPr="00DE0345">
              <w:rPr>
                <w:rFonts w:ascii="Arial" w:eastAsia="SimSun" w:hAnsi="Arial" w:cs="Arial"/>
                <w:bCs/>
                <w:sz w:val="20"/>
                <w:szCs w:val="20"/>
                <w:lang w:val="en-GB" w:eastAsia="en-GB"/>
              </w:rPr>
              <w:t>On detected cell and cell detection</w:t>
            </w:r>
            <w:r w:rsidR="00BD1DFE" w:rsidRPr="00BD1DFE">
              <w:rPr>
                <w:rFonts w:ascii="Arial" w:eastAsia="SimSun" w:hAnsi="Arial" w:cs="Arial"/>
                <w:bCs/>
                <w:sz w:val="20"/>
                <w:szCs w:val="20"/>
                <w:lang w:val="en-GB" w:eastAsia="en-GB"/>
              </w:rPr>
              <w:t>:</w:t>
            </w:r>
          </w:p>
          <w:p w14:paraId="227F1AE9" w14:textId="77777777" w:rsidR="002C2B73" w:rsidRPr="002C2B73" w:rsidRDefault="002C2B73" w:rsidP="002C2B73">
            <w:pPr>
              <w:pStyle w:val="ListParagraph"/>
              <w:numPr>
                <w:ilvl w:val="0"/>
                <w:numId w:val="117"/>
              </w:numPr>
              <w:rPr>
                <w:rFonts w:ascii="Arial" w:eastAsia="SimSun" w:hAnsi="Arial" w:cs="Arial"/>
                <w:bCs/>
                <w:sz w:val="20"/>
                <w:szCs w:val="20"/>
                <w:lang w:val="en-GB" w:eastAsia="en-GB"/>
              </w:rPr>
            </w:pPr>
            <w:r w:rsidRPr="002C2B73">
              <w:rPr>
                <w:rFonts w:ascii="Arial" w:eastAsia="SimSun" w:hAnsi="Arial" w:cs="Arial"/>
                <w:bCs/>
                <w:sz w:val="20"/>
                <w:szCs w:val="20"/>
                <w:lang w:val="en-GB" w:eastAsia="en-GB"/>
              </w:rPr>
              <w:t xml:space="preserve">The existing requirements under ca-IdleModeMeasurements as baseline, </w:t>
            </w:r>
          </w:p>
          <w:p w14:paraId="01382867" w14:textId="77777777" w:rsidR="002C2B73" w:rsidRPr="002C2B73" w:rsidRDefault="002C2B73" w:rsidP="002C2B73">
            <w:pPr>
              <w:pStyle w:val="ListParagraph"/>
              <w:numPr>
                <w:ilvl w:val="0"/>
                <w:numId w:val="117"/>
              </w:numPr>
              <w:rPr>
                <w:rFonts w:ascii="Arial" w:eastAsia="SimSun" w:hAnsi="Arial" w:cs="Arial"/>
                <w:bCs/>
                <w:sz w:val="20"/>
                <w:szCs w:val="20"/>
                <w:lang w:val="en-GB" w:eastAsia="en-GB"/>
              </w:rPr>
            </w:pPr>
            <w:r w:rsidRPr="002C2B73">
              <w:rPr>
                <w:rFonts w:ascii="Arial" w:eastAsia="SimSun" w:hAnsi="Arial" w:cs="Arial"/>
                <w:bCs/>
                <w:sz w:val="20"/>
                <w:szCs w:val="20"/>
                <w:lang w:val="en-GB" w:eastAsia="en-GB"/>
              </w:rPr>
              <w:t>FFS whether to defines requirements for the detected cell status for the idle mode CA measurement when UE transitions from RRC Connected mode to Idle mode and after UE has entered Idle mode in 36.133 section 4.9.2.1</w:t>
            </w:r>
          </w:p>
          <w:p w14:paraId="62729D08" w14:textId="77777777" w:rsidR="002C2B73" w:rsidRPr="00296FCC" w:rsidRDefault="002C2B73" w:rsidP="00296FCC">
            <w:pPr>
              <w:ind w:left="284"/>
              <w:rPr>
                <w:rFonts w:ascii="Arial" w:eastAsia="SimSun" w:hAnsi="Arial" w:cs="Arial"/>
                <w:bCs/>
                <w:sz w:val="20"/>
                <w:szCs w:val="20"/>
                <w:lang w:val="en-GB" w:eastAsia="en-GB"/>
              </w:rPr>
            </w:pPr>
            <w:r w:rsidRPr="00296FCC">
              <w:rPr>
                <w:rFonts w:ascii="Arial" w:eastAsia="SimSun" w:hAnsi="Arial" w:cs="Arial"/>
                <w:bCs/>
                <w:sz w:val="20"/>
                <w:szCs w:val="20"/>
                <w:lang w:val="en-GB" w:eastAsia="en-GB"/>
              </w:rPr>
              <w:t>Possible options:</w:t>
            </w:r>
          </w:p>
          <w:p w14:paraId="61FF1CCA" w14:textId="77777777" w:rsidR="002C2B73" w:rsidRPr="002C2B73" w:rsidRDefault="002C2B73" w:rsidP="002C2B73">
            <w:pPr>
              <w:pStyle w:val="ListParagraph"/>
              <w:numPr>
                <w:ilvl w:val="0"/>
                <w:numId w:val="117"/>
              </w:numPr>
              <w:rPr>
                <w:rFonts w:ascii="Arial" w:eastAsia="SimSun" w:hAnsi="Arial" w:cs="Arial"/>
                <w:bCs/>
                <w:sz w:val="20"/>
                <w:szCs w:val="20"/>
                <w:lang w:val="en-GB" w:eastAsia="en-GB"/>
              </w:rPr>
            </w:pPr>
            <w:r w:rsidRPr="002C2B73">
              <w:rPr>
                <w:rFonts w:ascii="Arial" w:eastAsia="SimSun" w:hAnsi="Arial" w:cs="Arial"/>
                <w:bCs/>
                <w:sz w:val="20"/>
                <w:szCs w:val="20"/>
                <w:lang w:val="en-GB" w:eastAsia="en-GB"/>
              </w:rPr>
              <w:t>Option 1: Apply the same principles for NR inter-frequency cells.</w:t>
            </w:r>
          </w:p>
          <w:p w14:paraId="7C496D53" w14:textId="4C32BF9C" w:rsidR="00552D0E" w:rsidRPr="00296FCC" w:rsidRDefault="002C2B73" w:rsidP="00296FCC">
            <w:pPr>
              <w:pStyle w:val="ListParagraph"/>
              <w:numPr>
                <w:ilvl w:val="0"/>
                <w:numId w:val="117"/>
              </w:numPr>
              <w:rPr>
                <w:rFonts w:ascii="Times New Roman" w:hAnsi="Times New Roman" w:cs="Times New Roman"/>
                <w:sz w:val="20"/>
              </w:rPr>
            </w:pPr>
            <w:r w:rsidRPr="002C2B73">
              <w:rPr>
                <w:rFonts w:ascii="Arial" w:eastAsia="SimSun" w:hAnsi="Arial" w:cs="Arial"/>
                <w:bCs/>
                <w:sz w:val="20"/>
                <w:szCs w:val="20"/>
                <w:lang w:val="en-GB" w:eastAsia="en-GB"/>
              </w:rPr>
              <w:t>Option 2: Do not apply the same principles for NR inter-frequency cells.</w:t>
            </w:r>
          </w:p>
        </w:tc>
      </w:tr>
    </w:tbl>
    <w:p w14:paraId="6F715CFC" w14:textId="64EECE45"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In this paper, we </w:t>
      </w:r>
      <w:r w:rsidR="006F3C52">
        <w:rPr>
          <w:rFonts w:eastAsiaTheme="minorEastAsia" w:cs="Arial"/>
          <w:sz w:val="22"/>
          <w:lang w:eastAsia="zh-CN"/>
        </w:rPr>
        <w:t xml:space="preserve">will </w:t>
      </w:r>
      <w:r>
        <w:rPr>
          <w:rFonts w:eastAsiaTheme="minorEastAsia" w:cs="Arial"/>
          <w:sz w:val="22"/>
          <w:lang w:eastAsia="zh-CN"/>
        </w:rPr>
        <w:t xml:space="preserve">discuss </w:t>
      </w:r>
      <w:r w:rsidR="005F6A1B">
        <w:rPr>
          <w:rFonts w:eastAsiaTheme="minorEastAsia" w:cs="Arial"/>
          <w:sz w:val="22"/>
          <w:lang w:eastAsia="zh-CN"/>
        </w:rPr>
        <w:t>all the related issues</w:t>
      </w:r>
      <w:r w:rsidR="0025771D" w:rsidRPr="0025771D">
        <w:rPr>
          <w:rFonts w:eastAsiaTheme="minorEastAsia" w:cs="Arial"/>
          <w:sz w:val="22"/>
          <w:lang w:eastAsia="zh-CN"/>
        </w:rPr>
        <w:t xml:space="preserve"> for </w:t>
      </w:r>
      <w:r w:rsidR="00AF3ED1" w:rsidRPr="00AF3ED1">
        <w:rPr>
          <w:rFonts w:eastAsiaTheme="minorEastAsia" w:cs="Arial"/>
          <w:sz w:val="22"/>
          <w:lang w:eastAsia="zh-CN"/>
        </w:rPr>
        <w:t xml:space="preserve">NR IDLE/INACTIVE CA </w:t>
      </w:r>
      <w:r w:rsidR="00715B8E">
        <w:rPr>
          <w:rFonts w:eastAsiaTheme="minorEastAsia" w:cs="Arial"/>
          <w:sz w:val="22"/>
          <w:lang w:eastAsia="zh-CN"/>
        </w:rPr>
        <w:t xml:space="preserve">and DC </w:t>
      </w:r>
      <w:r w:rsidR="00AF3ED1" w:rsidRPr="00AF3ED1">
        <w:rPr>
          <w:rFonts w:eastAsiaTheme="minorEastAsia" w:cs="Arial"/>
          <w:sz w:val="22"/>
          <w:lang w:eastAsia="zh-CN"/>
        </w:rPr>
        <w:t>measurement</w:t>
      </w:r>
      <w:r w:rsidR="00AF3ED1">
        <w:rPr>
          <w:rFonts w:eastAsiaTheme="minorEastAsia" w:cs="Arial"/>
          <w:sz w:val="22"/>
          <w:lang w:eastAsia="zh-CN"/>
        </w:rPr>
        <w:t xml:space="preserve">. </w:t>
      </w:r>
    </w:p>
    <w:p w14:paraId="62BA15CC" w14:textId="224ED180" w:rsidR="00B0627C" w:rsidRDefault="00B0627C" w:rsidP="00B0627C">
      <w:pPr>
        <w:pStyle w:val="Heading1"/>
        <w:rPr>
          <w:rFonts w:cs="Arial"/>
          <w:color w:val="000000" w:themeColor="text1"/>
        </w:rPr>
      </w:pPr>
      <w:bookmarkStart w:id="7" w:name="_Ref32352040"/>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r w:rsidR="00F56DEA">
        <w:rPr>
          <w:rFonts w:cs="Arial"/>
          <w:color w:val="000000" w:themeColor="text1"/>
        </w:rPr>
        <w:t xml:space="preserve">on </w:t>
      </w:r>
      <w:r w:rsidR="00F96806">
        <w:rPr>
          <w:rFonts w:cs="Arial"/>
          <w:color w:val="000000" w:themeColor="text1"/>
        </w:rPr>
        <w:t>scenarios</w:t>
      </w:r>
      <w:r w:rsidR="00F56DEA">
        <w:rPr>
          <w:rFonts w:cs="Arial"/>
          <w:color w:val="000000" w:themeColor="text1"/>
        </w:rPr>
        <w:t xml:space="preserve"> of the early measurement reporting</w:t>
      </w:r>
      <w:bookmarkEnd w:id="7"/>
      <w:r w:rsidR="00F56DEA">
        <w:rPr>
          <w:rFonts w:cs="Arial"/>
          <w:color w:val="000000" w:themeColor="text1"/>
        </w:rPr>
        <w:t xml:space="preserve">  </w:t>
      </w:r>
      <w:r w:rsidRPr="00E91736">
        <w:rPr>
          <w:rFonts w:cs="Arial"/>
          <w:color w:val="000000" w:themeColor="text1"/>
        </w:rPr>
        <w:t xml:space="preserve"> </w:t>
      </w:r>
    </w:p>
    <w:p w14:paraId="7AF934BF" w14:textId="77777777" w:rsidR="00033A74" w:rsidRDefault="00365AF1" w:rsidP="00B0627C">
      <w:pPr>
        <w:jc w:val="both"/>
      </w:pPr>
      <w:r>
        <w:rPr>
          <w:rFonts w:ascii="Arial" w:hAnsi="Arial" w:cs="Arial"/>
        </w:rPr>
        <w:t>We would like to first</w:t>
      </w:r>
      <w:r w:rsidR="00473B37">
        <w:rPr>
          <w:rFonts w:ascii="Arial" w:hAnsi="Arial" w:cs="Arial"/>
        </w:rPr>
        <w:t>ly</w:t>
      </w:r>
      <w:r>
        <w:rPr>
          <w:rFonts w:ascii="Arial" w:hAnsi="Arial" w:cs="Arial"/>
        </w:rPr>
        <w:t xml:space="preserve"> discuss the </w:t>
      </w:r>
      <w:r w:rsidR="00C40D11">
        <w:rPr>
          <w:rFonts w:ascii="Arial" w:hAnsi="Arial" w:cs="Arial"/>
        </w:rPr>
        <w:t>scenarios for the early measurement reporting</w:t>
      </w:r>
      <w:r w:rsidR="00E634F7">
        <w:rPr>
          <w:rFonts w:ascii="Arial" w:hAnsi="Arial" w:cs="Arial"/>
        </w:rPr>
        <w:t xml:space="preserve"> shown in </w:t>
      </w:r>
      <w:r w:rsidR="00E634F7">
        <w:rPr>
          <w:rFonts w:ascii="Arial" w:hAnsi="Arial" w:cs="Arial"/>
        </w:rPr>
        <w:fldChar w:fldCharType="begin"/>
      </w:r>
      <w:r w:rsidR="00E634F7">
        <w:rPr>
          <w:rFonts w:ascii="Arial" w:hAnsi="Arial" w:cs="Arial"/>
        </w:rPr>
        <w:instrText xml:space="preserve"> REF _Ref32311594 \h  \* MERGEFORMAT </w:instrText>
      </w:r>
      <w:r w:rsidR="00E634F7">
        <w:rPr>
          <w:rFonts w:ascii="Arial" w:hAnsi="Arial" w:cs="Arial"/>
        </w:rPr>
      </w:r>
      <w:r w:rsidR="00E634F7">
        <w:rPr>
          <w:rFonts w:ascii="Arial" w:hAnsi="Arial" w:cs="Arial"/>
        </w:rPr>
        <w:fldChar w:fldCharType="separate"/>
      </w:r>
      <w:r w:rsidR="00C76EDD" w:rsidRPr="00C76EDD">
        <w:rPr>
          <w:rFonts w:ascii="Arial" w:hAnsi="Arial" w:cs="Arial"/>
        </w:rPr>
        <w:t>Table 1</w:t>
      </w:r>
      <w:r w:rsidR="00E634F7">
        <w:rPr>
          <w:rFonts w:ascii="Arial" w:hAnsi="Arial" w:cs="Arial"/>
        </w:rPr>
        <w:fldChar w:fldCharType="end"/>
      </w:r>
      <w:r w:rsidR="00473B37">
        <w:rPr>
          <w:rFonts w:ascii="Arial" w:hAnsi="Arial" w:cs="Arial"/>
        </w:rPr>
        <w:t>.</w:t>
      </w:r>
      <w:r w:rsidR="00E634F7">
        <w:rPr>
          <w:rFonts w:ascii="Arial" w:hAnsi="Arial" w:cs="Arial"/>
        </w:rPr>
        <w:t xml:space="preserve"> The first one is </w:t>
      </w:r>
      <w:r w:rsidR="00E634F7" w:rsidRPr="00E634F7">
        <w:rPr>
          <w:rFonts w:ascii="Arial" w:hAnsi="Arial" w:cs="Arial"/>
        </w:rPr>
        <w:t>LTE CRS based measurement in LTE IDLE/INACTIVE</w:t>
      </w:r>
      <w:r w:rsidR="00E634F7">
        <w:rPr>
          <w:rFonts w:ascii="Arial" w:hAnsi="Arial" w:cs="Arial"/>
        </w:rPr>
        <w:t xml:space="preserve"> </w:t>
      </w:r>
      <w:r w:rsidR="00033A74">
        <w:rPr>
          <w:rFonts w:ascii="Arial" w:hAnsi="Arial" w:cs="Arial"/>
        </w:rPr>
        <w:t xml:space="preserve">mode </w:t>
      </w:r>
      <w:r w:rsidR="00E634F7">
        <w:rPr>
          <w:rFonts w:ascii="Arial" w:hAnsi="Arial" w:cs="Arial"/>
        </w:rPr>
        <w:t xml:space="preserve">and RAN4 had already </w:t>
      </w:r>
      <w:r w:rsidR="00F56DEA">
        <w:rPr>
          <w:rFonts w:ascii="Arial" w:hAnsi="Arial" w:cs="Arial"/>
        </w:rPr>
        <w:t>discusse</w:t>
      </w:r>
      <w:r w:rsidR="00E634F7">
        <w:rPr>
          <w:rFonts w:ascii="Arial" w:hAnsi="Arial" w:cs="Arial"/>
        </w:rPr>
        <w:t xml:space="preserve">d the corresponding </w:t>
      </w:r>
      <w:r w:rsidR="00F56DEA">
        <w:rPr>
          <w:rFonts w:ascii="Arial" w:hAnsi="Arial" w:cs="Arial"/>
        </w:rPr>
        <w:t xml:space="preserve">requirements </w:t>
      </w:r>
      <w:r w:rsidR="00E634F7">
        <w:rPr>
          <w:rFonts w:ascii="Arial" w:hAnsi="Arial" w:cs="Arial"/>
        </w:rPr>
        <w:t xml:space="preserve">in </w:t>
      </w:r>
      <w:r w:rsidR="00F56DEA">
        <w:rPr>
          <w:rFonts w:ascii="Arial" w:hAnsi="Arial" w:cs="Arial"/>
        </w:rPr>
        <w:t xml:space="preserve">the LTE </w:t>
      </w:r>
      <w:r w:rsidR="00E634F7">
        <w:rPr>
          <w:rFonts w:ascii="Arial" w:hAnsi="Arial" w:cs="Arial"/>
        </w:rPr>
        <w:t xml:space="preserve">euCA section. </w:t>
      </w:r>
      <w:r w:rsidR="00F56DEA">
        <w:rPr>
          <w:rFonts w:ascii="Arial" w:hAnsi="Arial" w:cs="Arial"/>
        </w:rPr>
        <w:t xml:space="preserve">The remaining </w:t>
      </w:r>
      <w:r w:rsidR="00F96806">
        <w:rPr>
          <w:rFonts w:ascii="Arial" w:hAnsi="Arial" w:cs="Arial"/>
        </w:rPr>
        <w:t>3 scenarios are</w:t>
      </w:r>
      <w:r w:rsidR="00473B37">
        <w:rPr>
          <w:rFonts w:ascii="Arial" w:hAnsi="Arial" w:cs="Arial"/>
        </w:rPr>
        <w:t>:</w:t>
      </w:r>
      <w:r w:rsidR="00F96806" w:rsidRPr="00F96806">
        <w:t xml:space="preserve"> </w:t>
      </w:r>
    </w:p>
    <w:p w14:paraId="1B7CA787" w14:textId="45697CB2" w:rsidR="00473B37" w:rsidRDefault="00473B37" w:rsidP="00B0627C">
      <w:pPr>
        <w:jc w:val="both"/>
        <w:rPr>
          <w:rFonts w:ascii="Arial" w:hAnsi="Arial" w:cs="Arial"/>
        </w:rPr>
      </w:pPr>
      <w:r>
        <w:t xml:space="preserve">1. </w:t>
      </w:r>
      <w:r w:rsidR="00F96806" w:rsidRPr="00F96806">
        <w:rPr>
          <w:rFonts w:ascii="Arial" w:hAnsi="Arial" w:cs="Arial"/>
        </w:rPr>
        <w:t>NR SSB based measurement in LTE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for DC purpose</w:t>
      </w:r>
      <w:r>
        <w:rPr>
          <w:rFonts w:ascii="Arial" w:hAnsi="Arial" w:cs="Arial"/>
        </w:rPr>
        <w:t>;</w:t>
      </w:r>
      <w:r w:rsidR="00F96806">
        <w:rPr>
          <w:rFonts w:ascii="Arial" w:hAnsi="Arial" w:cs="Arial"/>
        </w:rPr>
        <w:t xml:space="preserve"> </w:t>
      </w:r>
    </w:p>
    <w:p w14:paraId="54C49D65" w14:textId="2459F0B6" w:rsidR="00473B37" w:rsidRDefault="00473B37" w:rsidP="00B0627C">
      <w:pPr>
        <w:jc w:val="both"/>
        <w:rPr>
          <w:rFonts w:ascii="Arial" w:hAnsi="Arial" w:cs="Arial"/>
        </w:rPr>
      </w:pPr>
      <w:r>
        <w:rPr>
          <w:rFonts w:ascii="Arial" w:hAnsi="Arial" w:cs="Arial"/>
        </w:rPr>
        <w:t xml:space="preserve">2. </w:t>
      </w:r>
      <w:r w:rsidR="00F96806" w:rsidRPr="00F96806">
        <w:rPr>
          <w:rFonts w:ascii="Arial" w:hAnsi="Arial" w:cs="Arial"/>
        </w:rPr>
        <w:t>LTE CRS based measurement in NR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for DC purpose</w:t>
      </w:r>
      <w:r>
        <w:rPr>
          <w:rFonts w:ascii="Arial" w:hAnsi="Arial" w:cs="Arial"/>
        </w:rPr>
        <w:t>;</w:t>
      </w:r>
      <w:r w:rsidR="00F96806">
        <w:rPr>
          <w:rFonts w:ascii="Arial" w:hAnsi="Arial" w:cs="Arial"/>
        </w:rPr>
        <w:t xml:space="preserve"> </w:t>
      </w:r>
    </w:p>
    <w:p w14:paraId="2053529F" w14:textId="29742DCA" w:rsidR="00F96806" w:rsidRDefault="00473B37" w:rsidP="00B0627C">
      <w:pPr>
        <w:jc w:val="both"/>
        <w:rPr>
          <w:rFonts w:ascii="Arial" w:hAnsi="Arial" w:cs="Arial"/>
        </w:rPr>
      </w:pPr>
      <w:r>
        <w:rPr>
          <w:rFonts w:ascii="Arial" w:hAnsi="Arial" w:cs="Arial"/>
        </w:rPr>
        <w:t xml:space="preserve">3. </w:t>
      </w:r>
      <w:r w:rsidR="00F96806" w:rsidRPr="00F96806">
        <w:rPr>
          <w:rFonts w:ascii="Arial" w:hAnsi="Arial" w:cs="Arial"/>
        </w:rPr>
        <w:t>NR SSB based measurement in NR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 xml:space="preserve">for both DC and CA purposes. </w:t>
      </w:r>
    </w:p>
    <w:p w14:paraId="1435C65A" w14:textId="77EB15E4" w:rsidR="004C6431" w:rsidRPr="00033A74" w:rsidRDefault="00E634F7" w:rsidP="00033A74">
      <w:pPr>
        <w:jc w:val="center"/>
        <w:rPr>
          <w:rFonts w:ascii="Arial" w:eastAsia="SimSun" w:hAnsi="Arial" w:cs="Arial"/>
          <w:b/>
          <w:sz w:val="20"/>
          <w:szCs w:val="20"/>
        </w:rPr>
      </w:pPr>
      <w:r>
        <w:rPr>
          <w:rFonts w:ascii="Arial" w:hAnsi="Arial" w:cs="Arial"/>
        </w:rPr>
        <w:t xml:space="preserve">  </w:t>
      </w:r>
      <w:bookmarkStart w:id="8" w:name="_Ref32311594"/>
      <w:r w:rsidR="004C6431" w:rsidRPr="00033A74">
        <w:rPr>
          <w:rFonts w:ascii="Arial" w:eastAsia="SimSun" w:hAnsi="Arial" w:cs="Arial"/>
          <w:b/>
          <w:sz w:val="20"/>
          <w:szCs w:val="20"/>
        </w:rPr>
        <w:t xml:space="preserve">Table </w:t>
      </w:r>
      <w:r w:rsidR="00151D60" w:rsidRPr="00033A74">
        <w:rPr>
          <w:rFonts w:ascii="Arial" w:eastAsia="SimSun" w:hAnsi="Arial" w:cs="Arial"/>
          <w:b/>
          <w:sz w:val="20"/>
          <w:szCs w:val="20"/>
        </w:rPr>
        <w:fldChar w:fldCharType="begin"/>
      </w:r>
      <w:r w:rsidR="00151D60" w:rsidRPr="00033A74">
        <w:rPr>
          <w:rFonts w:ascii="Arial" w:eastAsia="SimSun" w:hAnsi="Arial" w:cs="Arial"/>
          <w:b/>
          <w:sz w:val="20"/>
          <w:szCs w:val="20"/>
        </w:rPr>
        <w:instrText xml:space="preserve"> SEQ Table \* ARABIC </w:instrText>
      </w:r>
      <w:r w:rsidR="00151D60" w:rsidRPr="00033A74">
        <w:rPr>
          <w:rFonts w:ascii="Arial" w:eastAsia="SimSun" w:hAnsi="Arial" w:cs="Arial"/>
          <w:b/>
          <w:sz w:val="20"/>
          <w:szCs w:val="20"/>
        </w:rPr>
        <w:fldChar w:fldCharType="separate"/>
      </w:r>
      <w:r w:rsidR="00C76EDD" w:rsidRPr="00033A74">
        <w:rPr>
          <w:rFonts w:ascii="Arial" w:eastAsia="SimSun" w:hAnsi="Arial" w:cs="Arial"/>
          <w:b/>
          <w:sz w:val="20"/>
          <w:szCs w:val="20"/>
        </w:rPr>
        <w:t>1</w:t>
      </w:r>
      <w:r w:rsidR="00151D60" w:rsidRPr="00033A74">
        <w:rPr>
          <w:rFonts w:ascii="Arial" w:eastAsia="SimSun" w:hAnsi="Arial" w:cs="Arial"/>
          <w:b/>
          <w:sz w:val="20"/>
          <w:szCs w:val="20"/>
        </w:rPr>
        <w:fldChar w:fldCharType="end"/>
      </w:r>
      <w:bookmarkEnd w:id="8"/>
      <w:r w:rsidR="004C6431" w:rsidRPr="00033A74">
        <w:rPr>
          <w:rFonts w:ascii="Arial" w:eastAsia="SimSun" w:hAnsi="Arial" w:cs="Arial"/>
          <w:b/>
          <w:sz w:val="20"/>
          <w:szCs w:val="20"/>
        </w:rPr>
        <w:t>: Measurements of inter-frequency CA candidate cells</w:t>
      </w:r>
    </w:p>
    <w:tbl>
      <w:tblPr>
        <w:tblStyle w:val="TableGrid"/>
        <w:tblW w:w="9284" w:type="dxa"/>
        <w:jc w:val="center"/>
        <w:tblLayout w:type="fixed"/>
        <w:tblLook w:val="04A0" w:firstRow="1" w:lastRow="0" w:firstColumn="1" w:lastColumn="0" w:noHBand="0" w:noVBand="1"/>
      </w:tblPr>
      <w:tblGrid>
        <w:gridCol w:w="1195"/>
        <w:gridCol w:w="2390"/>
        <w:gridCol w:w="1103"/>
        <w:gridCol w:w="919"/>
        <w:gridCol w:w="1471"/>
        <w:gridCol w:w="2206"/>
      </w:tblGrid>
      <w:tr w:rsidR="00F96806" w14:paraId="6B0280D2" w14:textId="77777777" w:rsidTr="00296FCC">
        <w:trPr>
          <w:trHeight w:val="658"/>
          <w:jc w:val="center"/>
        </w:trPr>
        <w:tc>
          <w:tcPr>
            <w:tcW w:w="1195" w:type="dxa"/>
          </w:tcPr>
          <w:p w14:paraId="5FA73EC1" w14:textId="0021BBFF" w:rsidR="00F96806" w:rsidRPr="00296FCC" w:rsidRDefault="00F96806" w:rsidP="00296FCC">
            <w:pPr>
              <w:jc w:val="center"/>
              <w:rPr>
                <w:rFonts w:ascii="Arial" w:hAnsi="Arial" w:cs="Arial"/>
                <w:b/>
                <w:sz w:val="20"/>
                <w:szCs w:val="16"/>
              </w:rPr>
            </w:pPr>
            <w:r>
              <w:rPr>
                <w:rFonts w:ascii="Arial" w:hAnsi="Arial" w:cs="Arial"/>
                <w:b/>
                <w:sz w:val="20"/>
                <w:szCs w:val="16"/>
              </w:rPr>
              <w:t>scenarios</w:t>
            </w:r>
          </w:p>
        </w:tc>
        <w:tc>
          <w:tcPr>
            <w:tcW w:w="2390" w:type="dxa"/>
          </w:tcPr>
          <w:p w14:paraId="174AC350" w14:textId="659905E2" w:rsidR="00F96806" w:rsidRPr="00CB3056" w:rsidRDefault="00F96806" w:rsidP="00CB3056">
            <w:pPr>
              <w:jc w:val="center"/>
              <w:rPr>
                <w:rFonts w:ascii="Arial" w:hAnsi="Arial" w:cs="Arial"/>
                <w:b/>
                <w:sz w:val="20"/>
                <w:szCs w:val="16"/>
              </w:rPr>
            </w:pPr>
            <w:r w:rsidRPr="00647107">
              <w:rPr>
                <w:rFonts w:ascii="Arial" w:hAnsi="Arial" w:cs="Arial"/>
                <w:b/>
                <w:sz w:val="20"/>
                <w:szCs w:val="16"/>
              </w:rPr>
              <w:t>EMR requirement</w:t>
            </w:r>
          </w:p>
        </w:tc>
        <w:tc>
          <w:tcPr>
            <w:tcW w:w="1103" w:type="dxa"/>
          </w:tcPr>
          <w:p w14:paraId="04B3FEA8" w14:textId="44E9E3E7" w:rsidR="00F96806" w:rsidRPr="00296FCC" w:rsidRDefault="00F96806" w:rsidP="00296FCC">
            <w:pPr>
              <w:jc w:val="center"/>
              <w:rPr>
                <w:rFonts w:ascii="Arial" w:hAnsi="Arial" w:cs="Arial"/>
                <w:b/>
                <w:sz w:val="20"/>
                <w:szCs w:val="16"/>
              </w:rPr>
            </w:pPr>
            <w:r w:rsidRPr="00296FCC">
              <w:rPr>
                <w:rFonts w:ascii="Arial" w:hAnsi="Arial" w:cs="Arial"/>
                <w:b/>
                <w:sz w:val="20"/>
                <w:szCs w:val="16"/>
              </w:rPr>
              <w:t>Purpose</w:t>
            </w:r>
          </w:p>
        </w:tc>
        <w:tc>
          <w:tcPr>
            <w:tcW w:w="919" w:type="dxa"/>
          </w:tcPr>
          <w:p w14:paraId="083D2E27" w14:textId="7ECF9DF7" w:rsidR="00F96806" w:rsidRPr="00296FCC" w:rsidRDefault="00F96806" w:rsidP="00296FCC">
            <w:pPr>
              <w:jc w:val="center"/>
              <w:rPr>
                <w:rFonts w:ascii="Arial" w:hAnsi="Arial" w:cs="Arial"/>
                <w:b/>
                <w:sz w:val="20"/>
                <w:szCs w:val="16"/>
              </w:rPr>
            </w:pPr>
            <w:r w:rsidRPr="00296FCC">
              <w:rPr>
                <w:rFonts w:ascii="Arial" w:hAnsi="Arial" w:cs="Arial"/>
                <w:b/>
                <w:sz w:val="20"/>
                <w:szCs w:val="16"/>
              </w:rPr>
              <w:t>Spec</w:t>
            </w:r>
          </w:p>
        </w:tc>
        <w:tc>
          <w:tcPr>
            <w:tcW w:w="1471" w:type="dxa"/>
          </w:tcPr>
          <w:p w14:paraId="2E204DB5" w14:textId="48499498" w:rsidR="00F96806" w:rsidRPr="00296FCC" w:rsidRDefault="00F96806" w:rsidP="00296FCC">
            <w:pPr>
              <w:jc w:val="center"/>
              <w:rPr>
                <w:rFonts w:ascii="Arial" w:hAnsi="Arial" w:cs="Arial"/>
                <w:b/>
                <w:sz w:val="20"/>
                <w:szCs w:val="16"/>
              </w:rPr>
            </w:pPr>
            <w:r w:rsidRPr="00296FCC">
              <w:rPr>
                <w:rFonts w:ascii="Arial" w:hAnsi="Arial" w:cs="Arial"/>
                <w:b/>
                <w:sz w:val="20"/>
                <w:szCs w:val="16"/>
              </w:rPr>
              <w:t>Requirement</w:t>
            </w:r>
            <w:r w:rsidRPr="00296FCC">
              <w:rPr>
                <w:rFonts w:ascii="Arial" w:hAnsi="Arial" w:cs="Arial"/>
                <w:b/>
                <w:sz w:val="20"/>
                <w:szCs w:val="16"/>
              </w:rPr>
              <w:br/>
              <w:t>Framework</w:t>
            </w:r>
          </w:p>
        </w:tc>
        <w:tc>
          <w:tcPr>
            <w:tcW w:w="2206" w:type="dxa"/>
          </w:tcPr>
          <w:p w14:paraId="2851F3CB" w14:textId="60F5DE62" w:rsidR="00F96806" w:rsidRPr="00296FCC" w:rsidRDefault="00F96806" w:rsidP="00296FCC">
            <w:pPr>
              <w:jc w:val="center"/>
              <w:rPr>
                <w:rFonts w:ascii="Arial" w:hAnsi="Arial" w:cs="Arial"/>
                <w:b/>
                <w:sz w:val="20"/>
                <w:szCs w:val="16"/>
              </w:rPr>
            </w:pPr>
            <w:r w:rsidRPr="00296FCC">
              <w:rPr>
                <w:rFonts w:ascii="Arial" w:hAnsi="Arial" w:cs="Arial"/>
                <w:b/>
                <w:sz w:val="20"/>
                <w:szCs w:val="16"/>
              </w:rPr>
              <w:t>Capability</w:t>
            </w:r>
          </w:p>
        </w:tc>
      </w:tr>
      <w:tr w:rsidR="00F96806" w14:paraId="7B5135B0" w14:textId="77777777" w:rsidTr="00296FCC">
        <w:trPr>
          <w:trHeight w:val="901"/>
          <w:jc w:val="center"/>
        </w:trPr>
        <w:tc>
          <w:tcPr>
            <w:tcW w:w="1195" w:type="dxa"/>
          </w:tcPr>
          <w:p w14:paraId="5A14DC78" w14:textId="280DF09A" w:rsidR="00F96806" w:rsidRPr="00296FCC" w:rsidRDefault="00F96806" w:rsidP="00296FCC">
            <w:pPr>
              <w:rPr>
                <w:rFonts w:ascii="Arial" w:hAnsi="Arial" w:cs="Arial"/>
                <w:sz w:val="20"/>
                <w:szCs w:val="20"/>
              </w:rPr>
            </w:pPr>
            <w:r>
              <w:rPr>
                <w:rFonts w:ascii="Arial" w:hAnsi="Arial" w:cs="Arial"/>
                <w:sz w:val="20"/>
                <w:szCs w:val="20"/>
              </w:rPr>
              <w:t>1</w:t>
            </w:r>
          </w:p>
        </w:tc>
        <w:tc>
          <w:tcPr>
            <w:tcW w:w="2390" w:type="dxa"/>
          </w:tcPr>
          <w:p w14:paraId="1539F270" w14:textId="3A83ADE2" w:rsidR="00F96806" w:rsidRPr="00CB3056" w:rsidRDefault="00F96806" w:rsidP="00CB3056">
            <w:pPr>
              <w:rPr>
                <w:rFonts w:ascii="Arial" w:hAnsi="Arial" w:cs="Arial"/>
                <w:sz w:val="20"/>
                <w:szCs w:val="20"/>
              </w:rPr>
            </w:pPr>
            <w:r w:rsidRPr="00647107">
              <w:rPr>
                <w:rFonts w:ascii="Arial" w:hAnsi="Arial" w:cs="Arial"/>
                <w:sz w:val="20"/>
                <w:szCs w:val="20"/>
              </w:rPr>
              <w:t>LTE CRS based measurement in LTE IDLE/INACTIVE</w:t>
            </w:r>
          </w:p>
        </w:tc>
        <w:tc>
          <w:tcPr>
            <w:tcW w:w="1103" w:type="dxa"/>
          </w:tcPr>
          <w:p w14:paraId="4CE6DA91" w14:textId="77A2CC23" w:rsidR="00F96806" w:rsidRPr="00296FCC" w:rsidRDefault="00F96806" w:rsidP="00296FCC">
            <w:pPr>
              <w:rPr>
                <w:rFonts w:ascii="Arial" w:hAnsi="Arial" w:cs="Arial"/>
                <w:sz w:val="20"/>
                <w:szCs w:val="20"/>
              </w:rPr>
            </w:pPr>
            <w:r w:rsidRPr="00296FCC">
              <w:rPr>
                <w:rFonts w:ascii="Arial" w:hAnsi="Arial" w:cs="Arial"/>
                <w:sz w:val="20"/>
                <w:szCs w:val="20"/>
              </w:rPr>
              <w:t>CA</w:t>
            </w:r>
          </w:p>
        </w:tc>
        <w:tc>
          <w:tcPr>
            <w:tcW w:w="919" w:type="dxa"/>
          </w:tcPr>
          <w:p w14:paraId="4F5BC41E" w14:textId="3B7E4EDB" w:rsidR="00F96806" w:rsidRPr="00296FCC" w:rsidRDefault="00F96806" w:rsidP="00296FCC">
            <w:pPr>
              <w:rPr>
                <w:rFonts w:ascii="Arial" w:hAnsi="Arial" w:cs="Arial"/>
                <w:sz w:val="20"/>
                <w:szCs w:val="20"/>
              </w:rPr>
            </w:pPr>
            <w:r w:rsidRPr="00296FCC">
              <w:rPr>
                <w:rFonts w:ascii="Arial" w:hAnsi="Arial" w:cs="Arial"/>
                <w:sz w:val="20"/>
                <w:szCs w:val="20"/>
              </w:rPr>
              <w:t>36.133</w:t>
            </w:r>
          </w:p>
        </w:tc>
        <w:tc>
          <w:tcPr>
            <w:tcW w:w="1471" w:type="dxa"/>
          </w:tcPr>
          <w:p w14:paraId="0E7F8BC4" w14:textId="77A3F003" w:rsidR="00F96806" w:rsidRPr="00296FCC" w:rsidRDefault="00F96806" w:rsidP="00296FCC">
            <w:pPr>
              <w:rPr>
                <w:rFonts w:ascii="Arial" w:hAnsi="Arial" w:cs="Arial"/>
                <w:sz w:val="20"/>
                <w:szCs w:val="20"/>
              </w:rPr>
            </w:pPr>
            <w:r w:rsidRPr="00296FCC">
              <w:rPr>
                <w:rFonts w:ascii="Arial" w:hAnsi="Arial" w:cs="Arial"/>
                <w:sz w:val="20"/>
                <w:szCs w:val="20"/>
              </w:rPr>
              <w:t>Done</w:t>
            </w:r>
          </w:p>
        </w:tc>
        <w:tc>
          <w:tcPr>
            <w:tcW w:w="2206" w:type="dxa"/>
          </w:tcPr>
          <w:p w14:paraId="4E21A203" w14:textId="673B95BA" w:rsidR="00F96806" w:rsidRPr="00296FCC" w:rsidRDefault="00F96806" w:rsidP="00296FCC">
            <w:pPr>
              <w:rPr>
                <w:rFonts w:ascii="Arial" w:hAnsi="Arial" w:cs="Arial"/>
                <w:sz w:val="20"/>
                <w:szCs w:val="20"/>
              </w:rPr>
            </w:pPr>
            <w:r w:rsidRPr="00296FCC">
              <w:rPr>
                <w:rFonts w:ascii="Arial" w:hAnsi="Arial" w:cs="Arial"/>
                <w:i/>
                <w:sz w:val="20"/>
                <w:szCs w:val="20"/>
              </w:rPr>
              <w:t>ca-IdleModeMeasurements-r15</w:t>
            </w:r>
            <w:r w:rsidRPr="00296FCC">
              <w:rPr>
                <w:rFonts w:ascii="Arial" w:hAnsi="Arial" w:cs="Arial"/>
                <w:sz w:val="20"/>
                <w:szCs w:val="20"/>
              </w:rPr>
              <w:t xml:space="preserve"> in LTE RRC</w:t>
            </w:r>
          </w:p>
        </w:tc>
      </w:tr>
      <w:tr w:rsidR="00F96806" w14:paraId="063FD0D7" w14:textId="77777777" w:rsidTr="00296FCC">
        <w:trPr>
          <w:trHeight w:val="912"/>
          <w:jc w:val="center"/>
        </w:trPr>
        <w:tc>
          <w:tcPr>
            <w:tcW w:w="1195" w:type="dxa"/>
          </w:tcPr>
          <w:p w14:paraId="758590A7" w14:textId="39D40A9A" w:rsidR="00F96806" w:rsidRPr="00296FCC" w:rsidRDefault="00F96806" w:rsidP="00296FCC">
            <w:pPr>
              <w:rPr>
                <w:rFonts w:ascii="Arial" w:hAnsi="Arial" w:cs="Arial"/>
                <w:sz w:val="20"/>
                <w:szCs w:val="20"/>
              </w:rPr>
            </w:pPr>
            <w:r>
              <w:rPr>
                <w:rFonts w:ascii="Arial" w:hAnsi="Arial" w:cs="Arial"/>
                <w:sz w:val="20"/>
                <w:szCs w:val="20"/>
              </w:rPr>
              <w:t>2</w:t>
            </w:r>
          </w:p>
        </w:tc>
        <w:tc>
          <w:tcPr>
            <w:tcW w:w="2390" w:type="dxa"/>
          </w:tcPr>
          <w:p w14:paraId="573A3555" w14:textId="68B27776" w:rsidR="00F96806" w:rsidRPr="00CB3056" w:rsidRDefault="00F96806" w:rsidP="00CB3056">
            <w:pPr>
              <w:rPr>
                <w:rFonts w:ascii="Arial" w:hAnsi="Arial" w:cs="Arial"/>
                <w:sz w:val="20"/>
                <w:szCs w:val="20"/>
              </w:rPr>
            </w:pPr>
            <w:r w:rsidRPr="00647107">
              <w:rPr>
                <w:rFonts w:ascii="Arial" w:hAnsi="Arial" w:cs="Arial"/>
                <w:sz w:val="20"/>
                <w:szCs w:val="20"/>
              </w:rPr>
              <w:t>NR SSB based measurement in LTE IDLE/INACTIVE</w:t>
            </w:r>
          </w:p>
        </w:tc>
        <w:tc>
          <w:tcPr>
            <w:tcW w:w="1103" w:type="dxa"/>
          </w:tcPr>
          <w:p w14:paraId="6D138623" w14:textId="608AB073" w:rsidR="00F96806" w:rsidRPr="00296FCC" w:rsidRDefault="00F96806" w:rsidP="00296FCC">
            <w:pPr>
              <w:rPr>
                <w:rFonts w:ascii="Arial" w:hAnsi="Arial" w:cs="Arial"/>
                <w:sz w:val="20"/>
                <w:szCs w:val="20"/>
              </w:rPr>
            </w:pPr>
            <w:r w:rsidRPr="00296FCC">
              <w:rPr>
                <w:rFonts w:ascii="Arial" w:hAnsi="Arial" w:cs="Arial"/>
                <w:sz w:val="20"/>
                <w:szCs w:val="20"/>
              </w:rPr>
              <w:t>DC</w:t>
            </w:r>
            <w:r>
              <w:rPr>
                <w:rFonts w:ascii="Arial" w:hAnsi="Arial" w:cs="Arial"/>
                <w:sz w:val="20"/>
                <w:szCs w:val="20"/>
              </w:rPr>
              <w:br/>
              <w:t>(</w:t>
            </w:r>
            <w:r w:rsidRPr="00647107">
              <w:rPr>
                <w:rFonts w:ascii="Arial" w:hAnsi="Arial" w:cs="Arial"/>
                <w:sz w:val="20"/>
                <w:szCs w:val="20"/>
              </w:rPr>
              <w:t>EN-DC</w:t>
            </w:r>
            <w:r>
              <w:rPr>
                <w:rFonts w:ascii="Arial" w:hAnsi="Arial" w:cs="Arial"/>
                <w:sz w:val="20"/>
                <w:szCs w:val="20"/>
              </w:rPr>
              <w:t>)</w:t>
            </w:r>
          </w:p>
        </w:tc>
        <w:tc>
          <w:tcPr>
            <w:tcW w:w="919" w:type="dxa"/>
          </w:tcPr>
          <w:p w14:paraId="210DDE75" w14:textId="547DE649" w:rsidR="00F96806" w:rsidRPr="00296FCC" w:rsidRDefault="00F96806" w:rsidP="00296FCC">
            <w:pPr>
              <w:rPr>
                <w:rFonts w:ascii="Arial" w:hAnsi="Arial" w:cs="Arial"/>
                <w:sz w:val="20"/>
                <w:szCs w:val="20"/>
              </w:rPr>
            </w:pPr>
            <w:r w:rsidRPr="00296FCC">
              <w:rPr>
                <w:rFonts w:ascii="Arial" w:hAnsi="Arial" w:cs="Arial"/>
                <w:sz w:val="20"/>
                <w:szCs w:val="20"/>
              </w:rPr>
              <w:t>36.133</w:t>
            </w:r>
          </w:p>
        </w:tc>
        <w:tc>
          <w:tcPr>
            <w:tcW w:w="1471" w:type="dxa"/>
          </w:tcPr>
          <w:p w14:paraId="2C1BFE27" w14:textId="7CF869E3" w:rsidR="00F96806" w:rsidRPr="00296FCC" w:rsidRDefault="00F96806" w:rsidP="00296FCC">
            <w:pPr>
              <w:rPr>
                <w:rFonts w:ascii="Arial" w:hAnsi="Arial" w:cs="Arial"/>
                <w:sz w:val="20"/>
                <w:szCs w:val="20"/>
              </w:rPr>
            </w:pPr>
            <w:r w:rsidRPr="00296FCC">
              <w:rPr>
                <w:rFonts w:ascii="Arial" w:hAnsi="Arial" w:cs="Arial"/>
                <w:sz w:val="20"/>
                <w:szCs w:val="20"/>
              </w:rPr>
              <w:t>TBD</w:t>
            </w:r>
          </w:p>
        </w:tc>
        <w:tc>
          <w:tcPr>
            <w:tcW w:w="2206" w:type="dxa"/>
          </w:tcPr>
          <w:p w14:paraId="48F1FB3B" w14:textId="684F6A41" w:rsidR="00F96806" w:rsidRPr="00296FCC" w:rsidRDefault="00F96806" w:rsidP="00296FCC">
            <w:pPr>
              <w:rPr>
                <w:rFonts w:ascii="Arial" w:hAnsi="Arial" w:cs="Arial"/>
                <w:sz w:val="20"/>
                <w:szCs w:val="20"/>
              </w:rPr>
            </w:pPr>
            <w:r w:rsidRPr="00296FCC">
              <w:rPr>
                <w:rFonts w:ascii="Arial" w:hAnsi="Arial" w:cs="Arial"/>
                <w:sz w:val="20"/>
                <w:szCs w:val="20"/>
              </w:rPr>
              <w:t>New</w:t>
            </w:r>
            <w:r w:rsidR="00485D7D">
              <w:rPr>
                <w:rFonts w:ascii="Arial" w:hAnsi="Arial" w:cs="Arial"/>
                <w:sz w:val="20"/>
                <w:szCs w:val="20"/>
              </w:rPr>
              <w:t xml:space="preserve"> proposed</w:t>
            </w:r>
            <w:r w:rsidRPr="00296FCC">
              <w:rPr>
                <w:rFonts w:ascii="Arial" w:hAnsi="Arial" w:cs="Arial"/>
                <w:sz w:val="20"/>
                <w:szCs w:val="20"/>
              </w:rPr>
              <w:t xml:space="preserve"> in LTE RRC</w:t>
            </w:r>
            <w:r w:rsidR="00485D7D">
              <w:rPr>
                <w:rFonts w:ascii="Arial" w:hAnsi="Arial" w:cs="Arial"/>
                <w:sz w:val="20"/>
                <w:szCs w:val="20"/>
              </w:rPr>
              <w:t xml:space="preserve"> (RAN2)</w:t>
            </w:r>
          </w:p>
        </w:tc>
      </w:tr>
      <w:tr w:rsidR="00F96806" w14:paraId="05C606FF" w14:textId="77777777" w:rsidTr="00296FCC">
        <w:trPr>
          <w:trHeight w:val="901"/>
          <w:jc w:val="center"/>
        </w:trPr>
        <w:tc>
          <w:tcPr>
            <w:tcW w:w="1195" w:type="dxa"/>
          </w:tcPr>
          <w:p w14:paraId="593B89BE" w14:textId="16A79ACD" w:rsidR="00F96806" w:rsidRPr="00296FCC" w:rsidRDefault="00F96806" w:rsidP="00296FCC">
            <w:pPr>
              <w:rPr>
                <w:rFonts w:ascii="Arial" w:hAnsi="Arial" w:cs="Arial"/>
                <w:sz w:val="20"/>
                <w:szCs w:val="20"/>
              </w:rPr>
            </w:pPr>
            <w:r>
              <w:rPr>
                <w:rFonts w:ascii="Arial" w:hAnsi="Arial" w:cs="Arial"/>
                <w:sz w:val="20"/>
                <w:szCs w:val="20"/>
              </w:rPr>
              <w:t>3</w:t>
            </w:r>
          </w:p>
        </w:tc>
        <w:tc>
          <w:tcPr>
            <w:tcW w:w="2390" w:type="dxa"/>
          </w:tcPr>
          <w:p w14:paraId="40D73C27" w14:textId="219DEB32" w:rsidR="00F96806" w:rsidRPr="00CB3056" w:rsidRDefault="00F96806" w:rsidP="00CB3056">
            <w:pPr>
              <w:rPr>
                <w:rFonts w:ascii="Arial" w:hAnsi="Arial" w:cs="Arial"/>
                <w:sz w:val="20"/>
                <w:szCs w:val="20"/>
              </w:rPr>
            </w:pPr>
            <w:r w:rsidRPr="00647107">
              <w:rPr>
                <w:rFonts w:ascii="Arial" w:hAnsi="Arial" w:cs="Arial"/>
                <w:sz w:val="20"/>
                <w:szCs w:val="20"/>
              </w:rPr>
              <w:t>LTE CRS based measurement in NR IDLE/INACTIVE</w:t>
            </w:r>
          </w:p>
        </w:tc>
        <w:tc>
          <w:tcPr>
            <w:tcW w:w="1103" w:type="dxa"/>
          </w:tcPr>
          <w:p w14:paraId="56ECC332" w14:textId="573B46B7" w:rsidR="00F96806" w:rsidRPr="00296FCC" w:rsidRDefault="00F96806" w:rsidP="00296FCC">
            <w:pPr>
              <w:rPr>
                <w:rFonts w:ascii="Arial" w:hAnsi="Arial" w:cs="Arial"/>
                <w:sz w:val="20"/>
                <w:szCs w:val="20"/>
              </w:rPr>
            </w:pPr>
            <w:r w:rsidRPr="00296FCC">
              <w:rPr>
                <w:rFonts w:ascii="Arial" w:hAnsi="Arial" w:cs="Arial"/>
                <w:sz w:val="20"/>
                <w:szCs w:val="20"/>
              </w:rPr>
              <w:t>DC</w:t>
            </w:r>
            <w:r>
              <w:rPr>
                <w:rFonts w:ascii="Arial" w:hAnsi="Arial" w:cs="Arial"/>
                <w:sz w:val="20"/>
                <w:szCs w:val="20"/>
              </w:rPr>
              <w:br/>
              <w:t>(</w:t>
            </w:r>
            <w:r w:rsidRPr="00647107">
              <w:rPr>
                <w:rFonts w:ascii="Arial" w:hAnsi="Arial" w:cs="Arial"/>
                <w:sz w:val="20"/>
                <w:szCs w:val="20"/>
              </w:rPr>
              <w:t>NE-DC</w:t>
            </w:r>
            <w:r>
              <w:rPr>
                <w:rFonts w:ascii="Arial" w:hAnsi="Arial" w:cs="Arial"/>
                <w:sz w:val="20"/>
                <w:szCs w:val="20"/>
              </w:rPr>
              <w:t>)</w:t>
            </w:r>
          </w:p>
        </w:tc>
        <w:tc>
          <w:tcPr>
            <w:tcW w:w="919" w:type="dxa"/>
          </w:tcPr>
          <w:p w14:paraId="540943D5" w14:textId="082A7A5D" w:rsidR="00F96806" w:rsidRPr="00296FCC" w:rsidRDefault="00F96806" w:rsidP="00296FCC">
            <w:pPr>
              <w:rPr>
                <w:rFonts w:ascii="Arial" w:hAnsi="Arial" w:cs="Arial"/>
                <w:sz w:val="20"/>
                <w:szCs w:val="20"/>
              </w:rPr>
            </w:pPr>
            <w:r w:rsidRPr="00296FCC">
              <w:rPr>
                <w:rFonts w:ascii="Arial" w:hAnsi="Arial" w:cs="Arial"/>
                <w:sz w:val="20"/>
                <w:szCs w:val="20"/>
              </w:rPr>
              <w:t>38.133</w:t>
            </w:r>
          </w:p>
        </w:tc>
        <w:tc>
          <w:tcPr>
            <w:tcW w:w="1471" w:type="dxa"/>
          </w:tcPr>
          <w:p w14:paraId="027C2716" w14:textId="60A4ED51" w:rsidR="00F96806" w:rsidRPr="00296FCC" w:rsidRDefault="00F96806" w:rsidP="00296FCC">
            <w:pPr>
              <w:rPr>
                <w:rFonts w:ascii="Arial" w:hAnsi="Arial" w:cs="Arial"/>
                <w:sz w:val="20"/>
                <w:szCs w:val="20"/>
              </w:rPr>
            </w:pPr>
            <w:r w:rsidRPr="00296FCC">
              <w:rPr>
                <w:rFonts w:ascii="Arial" w:hAnsi="Arial" w:cs="Arial"/>
                <w:sz w:val="20"/>
                <w:szCs w:val="20"/>
              </w:rPr>
              <w:t>TBD</w:t>
            </w:r>
          </w:p>
        </w:tc>
        <w:tc>
          <w:tcPr>
            <w:tcW w:w="2206" w:type="dxa"/>
          </w:tcPr>
          <w:p w14:paraId="6FF42F43" w14:textId="66A82DAB" w:rsidR="00F96806" w:rsidRPr="00296FCC" w:rsidRDefault="00485D7D" w:rsidP="00296FCC">
            <w:pPr>
              <w:rPr>
                <w:rFonts w:ascii="Arial" w:hAnsi="Arial" w:cs="Arial"/>
                <w:sz w:val="20"/>
                <w:szCs w:val="20"/>
              </w:rPr>
            </w:pPr>
            <w:r w:rsidRPr="00647107">
              <w:rPr>
                <w:rFonts w:ascii="Arial" w:hAnsi="Arial" w:cs="Arial"/>
                <w:sz w:val="20"/>
                <w:szCs w:val="20"/>
              </w:rPr>
              <w:t>New</w:t>
            </w:r>
            <w:r>
              <w:rPr>
                <w:rFonts w:ascii="Arial" w:hAnsi="Arial" w:cs="Arial"/>
                <w:sz w:val="20"/>
                <w:szCs w:val="20"/>
              </w:rPr>
              <w:t xml:space="preserve"> proposed</w:t>
            </w:r>
            <w:r w:rsidR="00F96806" w:rsidRPr="00296FCC">
              <w:rPr>
                <w:rFonts w:ascii="Arial" w:hAnsi="Arial" w:cs="Arial"/>
                <w:sz w:val="20"/>
                <w:szCs w:val="20"/>
              </w:rPr>
              <w:t xml:space="preserve"> in NR RRC</w:t>
            </w:r>
            <w:r>
              <w:rPr>
                <w:rFonts w:ascii="Arial" w:hAnsi="Arial" w:cs="Arial"/>
                <w:sz w:val="20"/>
                <w:szCs w:val="20"/>
              </w:rPr>
              <w:t xml:space="preserve"> (RAN2)</w:t>
            </w:r>
          </w:p>
        </w:tc>
      </w:tr>
      <w:tr w:rsidR="00F96806" w14:paraId="30AF353F" w14:textId="77777777" w:rsidTr="00296FCC">
        <w:trPr>
          <w:trHeight w:val="901"/>
          <w:jc w:val="center"/>
        </w:trPr>
        <w:tc>
          <w:tcPr>
            <w:tcW w:w="1195" w:type="dxa"/>
          </w:tcPr>
          <w:p w14:paraId="6D467605" w14:textId="36EA70AE" w:rsidR="00F96806" w:rsidRPr="00296FCC" w:rsidRDefault="00F96806" w:rsidP="00296FCC">
            <w:pPr>
              <w:rPr>
                <w:rFonts w:ascii="Arial" w:hAnsi="Arial" w:cs="Arial"/>
                <w:sz w:val="20"/>
                <w:szCs w:val="20"/>
              </w:rPr>
            </w:pPr>
            <w:r>
              <w:rPr>
                <w:rFonts w:ascii="Arial" w:hAnsi="Arial" w:cs="Arial"/>
                <w:sz w:val="20"/>
                <w:szCs w:val="20"/>
              </w:rPr>
              <w:t>4</w:t>
            </w:r>
          </w:p>
        </w:tc>
        <w:tc>
          <w:tcPr>
            <w:tcW w:w="2390" w:type="dxa"/>
          </w:tcPr>
          <w:p w14:paraId="4CAD5777" w14:textId="4254A445" w:rsidR="00F96806" w:rsidRPr="00CB3056" w:rsidRDefault="00F96806" w:rsidP="00CB3056">
            <w:pPr>
              <w:rPr>
                <w:rFonts w:ascii="Arial" w:hAnsi="Arial" w:cs="Arial"/>
                <w:sz w:val="20"/>
                <w:szCs w:val="20"/>
              </w:rPr>
            </w:pPr>
            <w:r w:rsidRPr="00647107">
              <w:rPr>
                <w:rFonts w:ascii="Arial" w:hAnsi="Arial" w:cs="Arial"/>
                <w:sz w:val="20"/>
                <w:szCs w:val="20"/>
              </w:rPr>
              <w:t>NR SSB based measurement in NR IDLE/INACTIVE</w:t>
            </w:r>
          </w:p>
        </w:tc>
        <w:tc>
          <w:tcPr>
            <w:tcW w:w="1103" w:type="dxa"/>
          </w:tcPr>
          <w:p w14:paraId="511A644F" w14:textId="520C9D1C" w:rsidR="00F96806" w:rsidRPr="00296FCC" w:rsidRDefault="00F96806" w:rsidP="00296FCC">
            <w:pPr>
              <w:rPr>
                <w:rFonts w:ascii="Arial" w:hAnsi="Arial" w:cs="Arial"/>
                <w:sz w:val="20"/>
                <w:szCs w:val="20"/>
              </w:rPr>
            </w:pPr>
            <w:r w:rsidRPr="00296FCC">
              <w:rPr>
                <w:rFonts w:ascii="Arial" w:hAnsi="Arial" w:cs="Arial"/>
                <w:sz w:val="20"/>
                <w:szCs w:val="20"/>
              </w:rPr>
              <w:t>DC ,CA</w:t>
            </w:r>
            <w:r>
              <w:rPr>
                <w:rFonts w:ascii="Arial" w:hAnsi="Arial" w:cs="Arial"/>
                <w:sz w:val="20"/>
                <w:szCs w:val="20"/>
              </w:rPr>
              <w:br/>
              <w:t>(</w:t>
            </w:r>
            <w:r w:rsidRPr="00647107">
              <w:rPr>
                <w:rFonts w:ascii="Arial" w:hAnsi="Arial" w:cs="Arial"/>
                <w:sz w:val="20"/>
                <w:szCs w:val="20"/>
              </w:rPr>
              <w:t>NR-DC, NR-SA</w:t>
            </w:r>
            <w:r>
              <w:rPr>
                <w:rFonts w:ascii="Arial" w:hAnsi="Arial" w:cs="Arial"/>
                <w:sz w:val="20"/>
                <w:szCs w:val="20"/>
              </w:rPr>
              <w:t>)</w:t>
            </w:r>
          </w:p>
        </w:tc>
        <w:tc>
          <w:tcPr>
            <w:tcW w:w="919" w:type="dxa"/>
          </w:tcPr>
          <w:p w14:paraId="7C87117F" w14:textId="366283F3" w:rsidR="00F96806" w:rsidRPr="00296FCC" w:rsidRDefault="00F96806" w:rsidP="00296FCC">
            <w:pPr>
              <w:rPr>
                <w:rFonts w:ascii="Arial" w:hAnsi="Arial" w:cs="Arial"/>
                <w:sz w:val="20"/>
                <w:szCs w:val="20"/>
              </w:rPr>
            </w:pPr>
            <w:r w:rsidRPr="00296FCC">
              <w:rPr>
                <w:rFonts w:ascii="Arial" w:hAnsi="Arial" w:cs="Arial"/>
                <w:sz w:val="20"/>
                <w:szCs w:val="20"/>
              </w:rPr>
              <w:t>38.133</w:t>
            </w:r>
          </w:p>
        </w:tc>
        <w:tc>
          <w:tcPr>
            <w:tcW w:w="1471" w:type="dxa"/>
          </w:tcPr>
          <w:p w14:paraId="64B73D6E" w14:textId="7C6CDB6A" w:rsidR="00F96806" w:rsidRPr="00296FCC" w:rsidRDefault="00F96806" w:rsidP="00296FCC">
            <w:pPr>
              <w:rPr>
                <w:rFonts w:ascii="Arial" w:hAnsi="Arial" w:cs="Arial"/>
                <w:sz w:val="20"/>
                <w:szCs w:val="20"/>
              </w:rPr>
            </w:pPr>
            <w:r w:rsidRPr="00296FCC">
              <w:rPr>
                <w:rFonts w:ascii="Arial" w:hAnsi="Arial" w:cs="Arial"/>
                <w:sz w:val="20"/>
                <w:szCs w:val="20"/>
              </w:rPr>
              <w:t>TBD</w:t>
            </w:r>
          </w:p>
        </w:tc>
        <w:tc>
          <w:tcPr>
            <w:tcW w:w="2206" w:type="dxa"/>
          </w:tcPr>
          <w:p w14:paraId="64BC8E62" w14:textId="0679C11E" w:rsidR="00F96806" w:rsidRPr="00296FCC" w:rsidRDefault="00485D7D" w:rsidP="00296FCC">
            <w:pPr>
              <w:rPr>
                <w:rFonts w:ascii="Arial" w:hAnsi="Arial" w:cs="Arial"/>
                <w:sz w:val="20"/>
                <w:szCs w:val="20"/>
              </w:rPr>
            </w:pPr>
            <w:r w:rsidRPr="00647107">
              <w:rPr>
                <w:rFonts w:ascii="Arial" w:hAnsi="Arial" w:cs="Arial"/>
                <w:sz w:val="20"/>
                <w:szCs w:val="20"/>
              </w:rPr>
              <w:t>New</w:t>
            </w:r>
            <w:r>
              <w:rPr>
                <w:rFonts w:ascii="Arial" w:hAnsi="Arial" w:cs="Arial"/>
                <w:sz w:val="20"/>
                <w:szCs w:val="20"/>
              </w:rPr>
              <w:t xml:space="preserve"> proposed</w:t>
            </w:r>
            <w:r w:rsidR="00F96806" w:rsidRPr="00296FCC">
              <w:rPr>
                <w:rFonts w:ascii="Arial" w:hAnsi="Arial" w:cs="Arial"/>
                <w:sz w:val="20"/>
                <w:szCs w:val="20"/>
              </w:rPr>
              <w:t xml:space="preserve"> in NR RRC</w:t>
            </w:r>
            <w:r>
              <w:rPr>
                <w:rFonts w:ascii="Arial" w:hAnsi="Arial" w:cs="Arial"/>
                <w:sz w:val="20"/>
                <w:szCs w:val="20"/>
              </w:rPr>
              <w:t xml:space="preserve"> (RAN2)</w:t>
            </w:r>
          </w:p>
        </w:tc>
      </w:tr>
    </w:tbl>
    <w:p w14:paraId="32AAA7EB" w14:textId="5440CD33" w:rsidR="00A12337" w:rsidRDefault="005E163F" w:rsidP="00B0627C">
      <w:pPr>
        <w:jc w:val="both"/>
        <w:rPr>
          <w:rFonts w:ascii="Arial" w:hAnsi="Arial" w:cs="Arial"/>
        </w:rPr>
      </w:pPr>
      <w:r>
        <w:rPr>
          <w:rFonts w:ascii="Arial" w:hAnsi="Arial" w:cs="Arial"/>
        </w:rPr>
        <w:lastRenderedPageBreak/>
        <w:t xml:space="preserve">Considering that the </w:t>
      </w:r>
      <w:r w:rsidR="00A63514">
        <w:rPr>
          <w:rFonts w:ascii="Arial" w:hAnsi="Arial" w:cs="Arial"/>
        </w:rPr>
        <w:t>capabilities</w:t>
      </w:r>
      <w:r>
        <w:rPr>
          <w:rFonts w:ascii="Arial" w:hAnsi="Arial" w:cs="Arial"/>
        </w:rPr>
        <w:t xml:space="preserve"> for early measurement reporting </w:t>
      </w:r>
      <w:r w:rsidR="00A63514">
        <w:rPr>
          <w:rFonts w:ascii="Arial" w:hAnsi="Arial" w:cs="Arial"/>
        </w:rPr>
        <w:t>are</w:t>
      </w:r>
      <w:r>
        <w:rPr>
          <w:rFonts w:ascii="Arial" w:hAnsi="Arial" w:cs="Arial"/>
        </w:rPr>
        <w:t xml:space="preserve"> currently </w:t>
      </w:r>
      <w:r w:rsidR="001747C1">
        <w:rPr>
          <w:rFonts w:ascii="Arial" w:hAnsi="Arial" w:cs="Arial"/>
        </w:rPr>
        <w:t xml:space="preserve">discussing </w:t>
      </w:r>
      <w:r>
        <w:rPr>
          <w:rFonts w:ascii="Arial" w:hAnsi="Arial" w:cs="Arial"/>
        </w:rPr>
        <w:t xml:space="preserve">in RAN2, we suggest that RAN4 should avoid the </w:t>
      </w:r>
      <w:r w:rsidRPr="005E163F">
        <w:rPr>
          <w:rFonts w:ascii="Arial" w:hAnsi="Arial" w:cs="Arial"/>
        </w:rPr>
        <w:t>parallel discussion</w:t>
      </w:r>
      <w:r>
        <w:rPr>
          <w:rFonts w:ascii="Arial" w:hAnsi="Arial" w:cs="Arial"/>
        </w:rPr>
        <w:t xml:space="preserve"> </w:t>
      </w:r>
      <w:r w:rsidR="0055334C">
        <w:rPr>
          <w:rFonts w:ascii="Arial" w:hAnsi="Arial" w:cs="Arial"/>
        </w:rPr>
        <w:t xml:space="preserve">for capabilities </w:t>
      </w:r>
      <w:r>
        <w:rPr>
          <w:rFonts w:ascii="Arial" w:hAnsi="Arial" w:cs="Arial"/>
        </w:rPr>
        <w:t>and wait for the RAN2’s decision.</w:t>
      </w:r>
      <w:r w:rsidR="0055334C">
        <w:rPr>
          <w:rFonts w:ascii="Arial" w:hAnsi="Arial" w:cs="Arial"/>
        </w:rPr>
        <w:t xml:space="preserve"> RAN4 can firstly specify the corresponding requirements for scenarios 2, 3, and 4.</w:t>
      </w:r>
      <w:r w:rsidR="00A12337">
        <w:rPr>
          <w:rFonts w:ascii="Arial" w:hAnsi="Arial" w:cs="Arial"/>
        </w:rPr>
        <w:t xml:space="preserve"> </w:t>
      </w:r>
      <w:r w:rsidR="009842B6">
        <w:rPr>
          <w:rFonts w:ascii="Arial" w:hAnsi="Arial" w:cs="Arial"/>
        </w:rPr>
        <w:t>Thus, i</w:t>
      </w:r>
      <w:r w:rsidR="00A12337">
        <w:rPr>
          <w:rFonts w:ascii="Arial" w:hAnsi="Arial" w:cs="Arial"/>
        </w:rPr>
        <w:t xml:space="preserve">n this paper, we </w:t>
      </w:r>
      <w:r w:rsidR="009842B6">
        <w:rPr>
          <w:rFonts w:ascii="Arial" w:hAnsi="Arial" w:cs="Arial"/>
        </w:rPr>
        <w:t xml:space="preserve">will </w:t>
      </w:r>
      <w:r w:rsidR="00A12337">
        <w:rPr>
          <w:rFonts w:ascii="Arial" w:hAnsi="Arial" w:cs="Arial"/>
        </w:rPr>
        <w:t xml:space="preserve">focus on the scenario 3 and 4. </w:t>
      </w:r>
    </w:p>
    <w:p w14:paraId="54D0157C" w14:textId="7834026C" w:rsidR="00A12337" w:rsidRDefault="00571C25" w:rsidP="00A12337">
      <w:pPr>
        <w:pStyle w:val="Heading1"/>
        <w:rPr>
          <w:rFonts w:cs="Arial"/>
          <w:color w:val="000000" w:themeColor="text1"/>
        </w:rPr>
      </w:pPr>
      <w:r>
        <w:rPr>
          <w:rFonts w:cs="Arial"/>
          <w:color w:val="000000" w:themeColor="text1"/>
        </w:rPr>
        <w:t>3</w:t>
      </w:r>
      <w:r w:rsidR="00A12337" w:rsidRPr="001F61A8">
        <w:rPr>
          <w:rFonts w:cs="Arial"/>
          <w:color w:val="000000" w:themeColor="text1"/>
        </w:rPr>
        <w:tab/>
      </w:r>
      <w:r w:rsidR="00A12337">
        <w:rPr>
          <w:rFonts w:cs="Arial"/>
          <w:color w:val="000000" w:themeColor="text1"/>
        </w:rPr>
        <w:t>Discussion</w:t>
      </w:r>
      <w:r w:rsidR="00A12337" w:rsidRPr="00E91736">
        <w:rPr>
          <w:rFonts w:cs="Arial"/>
          <w:color w:val="000000" w:themeColor="text1"/>
        </w:rPr>
        <w:t xml:space="preserve"> </w:t>
      </w:r>
      <w:r w:rsidR="00A12337">
        <w:rPr>
          <w:rFonts w:cs="Arial"/>
          <w:color w:val="000000" w:themeColor="text1"/>
        </w:rPr>
        <w:t xml:space="preserve">on requirement framework of </w:t>
      </w:r>
      <w:r w:rsidR="00A12337" w:rsidRPr="00A12337">
        <w:rPr>
          <w:rFonts w:cs="Arial"/>
          <w:color w:val="000000" w:themeColor="text1"/>
        </w:rPr>
        <w:t xml:space="preserve">NR IDLE/INACTIVE DC </w:t>
      </w:r>
      <w:r w:rsidR="00692553">
        <w:rPr>
          <w:rFonts w:cs="Arial"/>
          <w:color w:val="000000" w:themeColor="text1"/>
        </w:rPr>
        <w:t xml:space="preserve">and CA </w:t>
      </w:r>
      <w:r w:rsidR="00A12337" w:rsidRPr="00A12337">
        <w:rPr>
          <w:rFonts w:cs="Arial"/>
          <w:color w:val="000000" w:themeColor="text1"/>
        </w:rPr>
        <w:t>measurement</w:t>
      </w:r>
      <w:r w:rsidR="00A12337">
        <w:rPr>
          <w:rFonts w:cs="Arial"/>
          <w:color w:val="000000" w:themeColor="text1"/>
        </w:rPr>
        <w:t xml:space="preserve">   </w:t>
      </w:r>
      <w:r w:rsidR="00A12337" w:rsidRPr="00E91736">
        <w:rPr>
          <w:rFonts w:cs="Arial"/>
          <w:color w:val="000000" w:themeColor="text1"/>
        </w:rPr>
        <w:t xml:space="preserve"> </w:t>
      </w:r>
    </w:p>
    <w:p w14:paraId="2ABAF07B" w14:textId="5F84AA7F" w:rsidR="00D719D2" w:rsidRDefault="003006DF" w:rsidP="00B0627C">
      <w:pPr>
        <w:jc w:val="both"/>
        <w:rPr>
          <w:rFonts w:ascii="Arial" w:hAnsi="Arial" w:cs="Arial"/>
          <w:lang w:val="en-GB"/>
        </w:rPr>
      </w:pPr>
      <w:r>
        <w:rPr>
          <w:rFonts w:ascii="Arial" w:hAnsi="Arial" w:cs="Arial"/>
          <w:lang w:val="en-GB"/>
        </w:rPr>
        <w:t xml:space="preserve">As listed in the WF </w:t>
      </w:r>
      <w:r>
        <w:rPr>
          <w:rFonts w:ascii="Arial" w:hAnsi="Arial" w:cs="Arial"/>
          <w:lang w:val="en-GB"/>
        </w:rPr>
        <w:fldChar w:fldCharType="begin"/>
      </w:r>
      <w:r>
        <w:rPr>
          <w:rFonts w:ascii="Arial" w:hAnsi="Arial" w:cs="Arial"/>
          <w:lang w:val="en-GB"/>
        </w:rPr>
        <w:instrText xml:space="preserve"> REF _Ref24030473 \n \h </w:instrText>
      </w:r>
      <w:r>
        <w:rPr>
          <w:rFonts w:ascii="Arial" w:hAnsi="Arial" w:cs="Arial"/>
          <w:lang w:val="en-GB"/>
        </w:rPr>
      </w:r>
      <w:r>
        <w:rPr>
          <w:rFonts w:ascii="Arial" w:hAnsi="Arial" w:cs="Arial"/>
          <w:lang w:val="en-GB"/>
        </w:rPr>
        <w:fldChar w:fldCharType="separate"/>
      </w:r>
      <w:r w:rsidR="00C76EDD">
        <w:rPr>
          <w:rFonts w:ascii="Arial" w:hAnsi="Arial" w:cs="Arial"/>
          <w:lang w:val="en-GB"/>
        </w:rPr>
        <w:t>[1]</w:t>
      </w:r>
      <w:r>
        <w:rPr>
          <w:rFonts w:ascii="Arial" w:hAnsi="Arial" w:cs="Arial"/>
          <w:lang w:val="en-GB"/>
        </w:rPr>
        <w:fldChar w:fldCharType="end"/>
      </w:r>
      <w:r>
        <w:rPr>
          <w:rFonts w:ascii="Arial" w:hAnsi="Arial" w:cs="Arial"/>
          <w:lang w:val="en-GB"/>
        </w:rPr>
        <w:t xml:space="preserve">, so far RAN4 has </w:t>
      </w:r>
      <w:r w:rsidR="00D719D2">
        <w:rPr>
          <w:rFonts w:ascii="Arial" w:hAnsi="Arial" w:cs="Arial"/>
          <w:lang w:val="en-GB"/>
        </w:rPr>
        <w:t xml:space="preserve">listed </w:t>
      </w:r>
      <w:r>
        <w:rPr>
          <w:rFonts w:ascii="Arial" w:hAnsi="Arial" w:cs="Arial"/>
          <w:lang w:val="en-GB"/>
        </w:rPr>
        <w:t>5 related issue</w:t>
      </w:r>
      <w:r w:rsidR="00D719D2">
        <w:rPr>
          <w:rFonts w:ascii="Arial" w:hAnsi="Arial" w:cs="Arial"/>
          <w:lang w:val="en-GB"/>
        </w:rPr>
        <w:t>s</w:t>
      </w:r>
      <w:r>
        <w:rPr>
          <w:rFonts w:ascii="Arial" w:hAnsi="Arial" w:cs="Arial"/>
          <w:lang w:val="en-GB"/>
        </w:rPr>
        <w:t xml:space="preserve"> for the </w:t>
      </w:r>
      <w:r w:rsidRPr="003006DF">
        <w:rPr>
          <w:rFonts w:ascii="Arial" w:hAnsi="Arial" w:cs="Arial"/>
          <w:lang w:val="en-GB"/>
        </w:rPr>
        <w:t xml:space="preserve">NR IDLE/INACTIVE </w:t>
      </w:r>
      <w:r w:rsidR="00033A74">
        <w:rPr>
          <w:rFonts w:ascii="Arial" w:hAnsi="Arial" w:cs="Arial"/>
          <w:lang w:val="en-GB"/>
        </w:rPr>
        <w:t xml:space="preserve">mode </w:t>
      </w:r>
      <w:r w:rsidR="00692553">
        <w:rPr>
          <w:rFonts w:ascii="Arial" w:hAnsi="Arial" w:cs="Arial"/>
          <w:lang w:val="en-GB"/>
        </w:rPr>
        <w:t>DC</w:t>
      </w:r>
      <w:r w:rsidRPr="003006DF">
        <w:rPr>
          <w:rFonts w:ascii="Arial" w:hAnsi="Arial" w:cs="Arial"/>
          <w:lang w:val="en-GB"/>
        </w:rPr>
        <w:t xml:space="preserve"> and C</w:t>
      </w:r>
      <w:r w:rsidR="00692553">
        <w:rPr>
          <w:rFonts w:ascii="Arial" w:hAnsi="Arial" w:cs="Arial"/>
          <w:lang w:val="en-GB"/>
        </w:rPr>
        <w:t>A</w:t>
      </w:r>
      <w:r w:rsidRPr="003006DF">
        <w:rPr>
          <w:rFonts w:ascii="Arial" w:hAnsi="Arial" w:cs="Arial"/>
          <w:lang w:val="en-GB"/>
        </w:rPr>
        <w:t xml:space="preserve"> measurement</w:t>
      </w:r>
      <w:r>
        <w:rPr>
          <w:rFonts w:ascii="Arial" w:hAnsi="Arial" w:cs="Arial"/>
          <w:lang w:val="en-GB"/>
        </w:rPr>
        <w:t>.</w:t>
      </w:r>
      <w:r w:rsidR="00D719D2">
        <w:rPr>
          <w:rFonts w:ascii="Arial" w:hAnsi="Arial" w:cs="Arial"/>
          <w:lang w:val="en-GB"/>
        </w:rPr>
        <w:t xml:space="preserve"> We will </w:t>
      </w:r>
      <w:r w:rsidR="00B81DD6">
        <w:rPr>
          <w:rFonts w:ascii="Arial" w:hAnsi="Arial" w:cs="Arial"/>
          <w:lang w:val="en-GB"/>
        </w:rPr>
        <w:t xml:space="preserve">provide our own view </w:t>
      </w:r>
      <w:r w:rsidR="007E7F98">
        <w:rPr>
          <w:rFonts w:ascii="Arial" w:hAnsi="Arial" w:cs="Arial"/>
          <w:lang w:val="en-GB"/>
        </w:rPr>
        <w:t xml:space="preserve">on </w:t>
      </w:r>
      <w:r w:rsidR="00B81DD6">
        <w:rPr>
          <w:rFonts w:ascii="Arial" w:hAnsi="Arial" w:cs="Arial"/>
          <w:lang w:val="en-GB"/>
        </w:rPr>
        <w:t>each of them.</w:t>
      </w:r>
    </w:p>
    <w:p w14:paraId="382BE5D8" w14:textId="6FF56143" w:rsidR="00B81DD6" w:rsidRDefault="00B81DD6" w:rsidP="00296FCC">
      <w:pPr>
        <w:pStyle w:val="ListParagraph"/>
        <w:numPr>
          <w:ilvl w:val="0"/>
          <w:numId w:val="129"/>
        </w:numPr>
        <w:rPr>
          <w:rFonts w:ascii="Arial" w:hAnsi="Arial" w:cs="Arial"/>
          <w:lang w:val="en-GB"/>
        </w:rPr>
      </w:pPr>
      <w:r w:rsidRPr="00B81DD6">
        <w:rPr>
          <w:rFonts w:ascii="Arial" w:hAnsi="Arial" w:cs="Arial"/>
          <w:lang w:val="en-GB"/>
        </w:rPr>
        <w:t>Definition of overlapping carrier</w:t>
      </w:r>
      <w:r>
        <w:rPr>
          <w:rFonts w:ascii="Arial" w:hAnsi="Arial" w:cs="Arial"/>
          <w:lang w:val="en-GB"/>
        </w:rPr>
        <w:t>:</w:t>
      </w:r>
    </w:p>
    <w:p w14:paraId="7C29F052" w14:textId="5EDAE38E" w:rsidR="00B81DD6" w:rsidRDefault="001477AF" w:rsidP="00296FCC">
      <w:pPr>
        <w:pStyle w:val="ListParagraph"/>
        <w:ind w:left="360"/>
        <w:jc w:val="both"/>
        <w:rPr>
          <w:rFonts w:ascii="Arial" w:hAnsi="Arial" w:cs="Arial"/>
          <w:lang w:val="en-GB"/>
        </w:rPr>
      </w:pPr>
      <w:r>
        <w:rPr>
          <w:rFonts w:ascii="Arial" w:hAnsi="Arial" w:cs="Arial"/>
          <w:lang w:val="en-GB"/>
        </w:rPr>
        <w:t xml:space="preserve">From UE perspective, </w:t>
      </w:r>
      <w:r w:rsidR="00F67998">
        <w:rPr>
          <w:rFonts w:ascii="Arial" w:hAnsi="Arial" w:cs="Arial"/>
          <w:lang w:val="en-GB"/>
        </w:rPr>
        <w:t xml:space="preserve">we don’t see the big impact of adopting the same </w:t>
      </w:r>
      <w:r w:rsidR="00467FA0" w:rsidRPr="00B81DD6">
        <w:rPr>
          <w:rFonts w:ascii="Arial" w:hAnsi="Arial" w:cs="Arial"/>
          <w:lang w:val="en-GB"/>
        </w:rPr>
        <w:t>overlapping</w:t>
      </w:r>
      <w:r w:rsidR="00467FA0">
        <w:rPr>
          <w:rFonts w:ascii="Arial" w:hAnsi="Arial" w:cs="Arial"/>
          <w:lang w:val="en-GB"/>
        </w:rPr>
        <w:t xml:space="preserve"> </w:t>
      </w:r>
      <w:r w:rsidR="00F67998">
        <w:rPr>
          <w:rFonts w:ascii="Arial" w:hAnsi="Arial" w:cs="Arial"/>
          <w:lang w:val="en-GB"/>
        </w:rPr>
        <w:t xml:space="preserve">definitions with LTE euCA. However, we agree </w:t>
      </w:r>
      <w:r w:rsidR="00E2164B">
        <w:rPr>
          <w:rFonts w:ascii="Arial" w:hAnsi="Arial" w:cs="Arial"/>
          <w:lang w:val="en-GB"/>
        </w:rPr>
        <w:t xml:space="preserve">that </w:t>
      </w:r>
      <w:r w:rsidR="00F67998">
        <w:rPr>
          <w:rFonts w:ascii="Arial" w:hAnsi="Arial" w:cs="Arial"/>
          <w:lang w:val="en-GB"/>
        </w:rPr>
        <w:t>the opti</w:t>
      </w:r>
      <w:r w:rsidR="00E2164B">
        <w:rPr>
          <w:rFonts w:ascii="Arial" w:hAnsi="Arial" w:cs="Arial"/>
          <w:lang w:val="en-GB"/>
        </w:rPr>
        <w:t xml:space="preserve">on 2 might be a more proper one. One thing we would like to remind is that RAN4 should study whether there </w:t>
      </w:r>
      <w:r w:rsidR="00473B37">
        <w:rPr>
          <w:rFonts w:ascii="Arial" w:hAnsi="Arial" w:cs="Arial"/>
          <w:lang w:val="en-GB"/>
        </w:rPr>
        <w:t xml:space="preserve">is </w:t>
      </w:r>
      <w:r w:rsidR="00E2164B">
        <w:rPr>
          <w:rFonts w:ascii="Arial" w:hAnsi="Arial" w:cs="Arial"/>
          <w:lang w:val="en-GB"/>
        </w:rPr>
        <w:t xml:space="preserve">any issue </w:t>
      </w:r>
      <w:r w:rsidR="00473B37">
        <w:rPr>
          <w:rFonts w:ascii="Arial" w:hAnsi="Arial" w:cs="Arial"/>
          <w:lang w:val="en-GB"/>
        </w:rPr>
        <w:t>if</w:t>
      </w:r>
      <w:r w:rsidR="00383E41">
        <w:rPr>
          <w:rFonts w:ascii="Arial" w:hAnsi="Arial" w:cs="Arial"/>
          <w:lang w:val="en-GB"/>
        </w:rPr>
        <w:t xml:space="preserve"> adopting</w:t>
      </w:r>
      <w:r w:rsidR="00E2164B">
        <w:rPr>
          <w:rFonts w:ascii="Arial" w:hAnsi="Arial" w:cs="Arial"/>
          <w:lang w:val="en-GB"/>
        </w:rPr>
        <w:t xml:space="preserve"> different overlapping definitions </w:t>
      </w:r>
      <w:r w:rsidR="00473B37">
        <w:rPr>
          <w:rFonts w:ascii="Arial" w:hAnsi="Arial" w:cs="Arial"/>
          <w:lang w:val="en-GB"/>
        </w:rPr>
        <w:t xml:space="preserve">between </w:t>
      </w:r>
      <w:r w:rsidR="00E2164B">
        <w:rPr>
          <w:rFonts w:ascii="Arial" w:hAnsi="Arial" w:cs="Arial"/>
          <w:lang w:val="en-GB"/>
        </w:rPr>
        <w:t>LTE</w:t>
      </w:r>
      <w:r w:rsidR="00E2164B" w:rsidRPr="00E2164B">
        <w:t xml:space="preserve"> </w:t>
      </w:r>
      <w:r w:rsidR="00E2164B" w:rsidRPr="00E2164B">
        <w:rPr>
          <w:rFonts w:ascii="Arial" w:hAnsi="Arial" w:cs="Arial"/>
          <w:lang w:val="en-GB"/>
        </w:rPr>
        <w:t>IDLE/INACTIVE</w:t>
      </w:r>
      <w:r w:rsidR="00E2164B">
        <w:rPr>
          <w:rFonts w:ascii="Arial" w:hAnsi="Arial" w:cs="Arial"/>
          <w:lang w:val="en-GB"/>
        </w:rPr>
        <w:t xml:space="preserve"> </w:t>
      </w:r>
      <w:r w:rsidR="00033A74">
        <w:rPr>
          <w:rFonts w:ascii="Arial" w:hAnsi="Arial" w:cs="Arial"/>
          <w:lang w:val="en-GB"/>
        </w:rPr>
        <w:t xml:space="preserve">mode </w:t>
      </w:r>
      <w:r w:rsidR="00383E41">
        <w:rPr>
          <w:rFonts w:ascii="Arial" w:hAnsi="Arial" w:cs="Arial"/>
          <w:lang w:val="en-GB"/>
        </w:rPr>
        <w:t>DC/</w:t>
      </w:r>
      <w:r w:rsidR="00E2164B">
        <w:rPr>
          <w:rFonts w:ascii="Arial" w:hAnsi="Arial" w:cs="Arial"/>
          <w:lang w:val="en-GB"/>
        </w:rPr>
        <w:t xml:space="preserve">CA measurement and NR </w:t>
      </w:r>
      <w:r w:rsidR="00383E41" w:rsidRPr="00383E41">
        <w:rPr>
          <w:rFonts w:ascii="Arial" w:hAnsi="Arial" w:cs="Arial"/>
          <w:lang w:val="en-GB"/>
        </w:rPr>
        <w:t>IDLE/INACTIVE</w:t>
      </w:r>
      <w:r w:rsidR="00383E41">
        <w:rPr>
          <w:rFonts w:ascii="Arial" w:hAnsi="Arial" w:cs="Arial"/>
          <w:lang w:val="en-GB"/>
        </w:rPr>
        <w:t xml:space="preserve"> </w:t>
      </w:r>
      <w:r w:rsidR="00033A74">
        <w:rPr>
          <w:rFonts w:ascii="Arial" w:hAnsi="Arial" w:cs="Arial"/>
          <w:lang w:val="en-GB"/>
        </w:rPr>
        <w:t xml:space="preserve">mode </w:t>
      </w:r>
      <w:r w:rsidR="00383E41">
        <w:rPr>
          <w:rFonts w:ascii="Arial" w:hAnsi="Arial" w:cs="Arial"/>
          <w:lang w:val="en-GB"/>
        </w:rPr>
        <w:t>DC/CA measurement</w:t>
      </w:r>
      <w:r w:rsidR="00E2164B">
        <w:rPr>
          <w:rFonts w:ascii="Arial" w:hAnsi="Arial" w:cs="Arial"/>
          <w:lang w:val="en-GB"/>
        </w:rPr>
        <w:t>.</w:t>
      </w:r>
      <w:r w:rsidR="00383E41">
        <w:rPr>
          <w:rFonts w:ascii="Arial" w:hAnsi="Arial" w:cs="Arial"/>
          <w:lang w:val="en-GB"/>
        </w:rPr>
        <w:t xml:space="preserve"> </w:t>
      </w:r>
    </w:p>
    <w:p w14:paraId="313631E2" w14:textId="0ABF02DA" w:rsidR="00383E41" w:rsidRDefault="00383E41" w:rsidP="00296FCC">
      <w:pPr>
        <w:pStyle w:val="Caption"/>
        <w:rPr>
          <w:rFonts w:ascii="Arial" w:hAnsi="Arial" w:cs="Arial"/>
          <w:i/>
          <w:sz w:val="22"/>
          <w:szCs w:val="22"/>
        </w:rPr>
      </w:pPr>
      <w:bookmarkStart w:id="9" w:name="_Ref32353822"/>
      <w:r w:rsidRPr="00296FCC">
        <w:rPr>
          <w:rFonts w:ascii="Arial" w:hAnsi="Arial" w:cs="Arial"/>
          <w:i/>
          <w:sz w:val="22"/>
          <w:szCs w:val="22"/>
        </w:rPr>
        <w:t xml:space="preserve">Proposal </w:t>
      </w:r>
      <w:r w:rsidRPr="00296FCC">
        <w:rPr>
          <w:rFonts w:ascii="Arial" w:hAnsi="Arial" w:cs="Arial"/>
          <w:i/>
          <w:sz w:val="22"/>
          <w:szCs w:val="22"/>
        </w:rPr>
        <w:fldChar w:fldCharType="begin"/>
      </w:r>
      <w:r w:rsidRPr="00296FCC">
        <w:rPr>
          <w:rFonts w:ascii="Arial" w:hAnsi="Arial" w:cs="Arial"/>
          <w:i/>
          <w:sz w:val="22"/>
          <w:szCs w:val="22"/>
        </w:rPr>
        <w:instrText xml:space="preserve"> SEQ Proposal \* ARABIC </w:instrText>
      </w:r>
      <w:r w:rsidRPr="00296FCC">
        <w:rPr>
          <w:rFonts w:ascii="Arial" w:hAnsi="Arial" w:cs="Arial"/>
          <w:i/>
          <w:sz w:val="22"/>
          <w:szCs w:val="22"/>
        </w:rPr>
        <w:fldChar w:fldCharType="separate"/>
      </w:r>
      <w:r w:rsidR="00C76EDD">
        <w:rPr>
          <w:rFonts w:ascii="Arial" w:hAnsi="Arial" w:cs="Arial"/>
          <w:i/>
          <w:noProof/>
          <w:sz w:val="22"/>
          <w:szCs w:val="22"/>
        </w:rPr>
        <w:t>1</w:t>
      </w:r>
      <w:r w:rsidRPr="00296FCC">
        <w:rPr>
          <w:rFonts w:ascii="Arial" w:hAnsi="Arial" w:cs="Arial"/>
          <w:i/>
          <w:sz w:val="22"/>
          <w:szCs w:val="22"/>
        </w:rPr>
        <w:fldChar w:fldCharType="end"/>
      </w:r>
      <w:r w:rsidRPr="00296FCC">
        <w:rPr>
          <w:rFonts w:ascii="Arial" w:hAnsi="Arial" w:cs="Arial"/>
          <w:i/>
          <w:sz w:val="22"/>
          <w:szCs w:val="22"/>
        </w:rPr>
        <w:t xml:space="preserve">: RAN4 to study </w:t>
      </w:r>
      <w:r w:rsidR="00473B37">
        <w:rPr>
          <w:rFonts w:ascii="Arial" w:hAnsi="Arial" w:cs="Arial"/>
          <w:i/>
          <w:sz w:val="22"/>
          <w:szCs w:val="22"/>
        </w:rPr>
        <w:t>whether</w:t>
      </w:r>
      <w:r w:rsidR="00473B37" w:rsidRPr="00296FCC">
        <w:rPr>
          <w:rFonts w:ascii="Arial" w:hAnsi="Arial" w:cs="Arial"/>
          <w:i/>
          <w:sz w:val="22"/>
          <w:szCs w:val="22"/>
        </w:rPr>
        <w:t xml:space="preserve"> </w:t>
      </w:r>
      <w:r w:rsidRPr="00296FCC">
        <w:rPr>
          <w:rFonts w:ascii="Arial" w:hAnsi="Arial" w:cs="Arial"/>
          <w:i/>
          <w:sz w:val="22"/>
          <w:szCs w:val="22"/>
        </w:rPr>
        <w:t xml:space="preserve">there </w:t>
      </w:r>
      <w:r w:rsidR="00473B37">
        <w:rPr>
          <w:rFonts w:ascii="Arial" w:hAnsi="Arial" w:cs="Arial"/>
          <w:i/>
          <w:sz w:val="22"/>
          <w:szCs w:val="22"/>
        </w:rPr>
        <w:t>is</w:t>
      </w:r>
      <w:r w:rsidR="00473B37" w:rsidRPr="00296FCC">
        <w:rPr>
          <w:rFonts w:ascii="Arial" w:hAnsi="Arial" w:cs="Arial"/>
          <w:i/>
          <w:sz w:val="22"/>
          <w:szCs w:val="22"/>
        </w:rPr>
        <w:t xml:space="preserve"> </w:t>
      </w:r>
      <w:r w:rsidRPr="00296FCC">
        <w:rPr>
          <w:rFonts w:ascii="Arial" w:hAnsi="Arial" w:cs="Arial"/>
          <w:i/>
          <w:sz w:val="22"/>
          <w:szCs w:val="22"/>
        </w:rPr>
        <w:t xml:space="preserve">any issue </w:t>
      </w:r>
      <w:r w:rsidR="00473B37">
        <w:rPr>
          <w:rFonts w:ascii="Arial" w:hAnsi="Arial" w:cs="Arial"/>
          <w:i/>
          <w:sz w:val="22"/>
          <w:szCs w:val="22"/>
        </w:rPr>
        <w:t>if</w:t>
      </w:r>
      <w:r w:rsidR="00473B37" w:rsidRPr="00296FCC">
        <w:rPr>
          <w:rFonts w:ascii="Arial" w:hAnsi="Arial" w:cs="Arial"/>
          <w:i/>
          <w:sz w:val="22"/>
          <w:szCs w:val="22"/>
        </w:rPr>
        <w:t xml:space="preserve"> </w:t>
      </w:r>
      <w:r w:rsidRPr="00296FCC">
        <w:rPr>
          <w:rFonts w:ascii="Arial" w:hAnsi="Arial" w:cs="Arial"/>
          <w:i/>
          <w:sz w:val="22"/>
          <w:szCs w:val="22"/>
        </w:rPr>
        <w:t xml:space="preserve">adopting different overlapping definitions </w:t>
      </w:r>
      <w:r w:rsidR="00473B37">
        <w:rPr>
          <w:rFonts w:ascii="Arial" w:hAnsi="Arial" w:cs="Arial"/>
          <w:i/>
          <w:sz w:val="22"/>
          <w:szCs w:val="22"/>
        </w:rPr>
        <w:t>between</w:t>
      </w:r>
      <w:r w:rsidR="00473B37" w:rsidRPr="00296FCC">
        <w:rPr>
          <w:rFonts w:ascii="Arial" w:hAnsi="Arial" w:cs="Arial"/>
          <w:i/>
          <w:sz w:val="22"/>
          <w:szCs w:val="22"/>
        </w:rPr>
        <w:t xml:space="preserve"> </w:t>
      </w:r>
      <w:r w:rsidRPr="00296FCC">
        <w:rPr>
          <w:rFonts w:ascii="Arial" w:hAnsi="Arial" w:cs="Arial"/>
          <w:i/>
          <w:sz w:val="22"/>
          <w:szCs w:val="22"/>
        </w:rPr>
        <w:t xml:space="preserve">LTE IDLE/INACTIVE </w:t>
      </w:r>
      <w:r w:rsidR="00563A93">
        <w:rPr>
          <w:rFonts w:ascii="Arial" w:hAnsi="Arial" w:cs="Arial"/>
          <w:i/>
          <w:sz w:val="22"/>
          <w:szCs w:val="22"/>
        </w:rPr>
        <w:t xml:space="preserve">mode </w:t>
      </w:r>
      <w:r w:rsidRPr="00296FCC">
        <w:rPr>
          <w:rFonts w:ascii="Arial" w:hAnsi="Arial" w:cs="Arial"/>
          <w:i/>
          <w:sz w:val="22"/>
          <w:szCs w:val="22"/>
        </w:rPr>
        <w:t>DC</w:t>
      </w:r>
      <w:r w:rsidR="00692553">
        <w:rPr>
          <w:rFonts w:ascii="Arial" w:hAnsi="Arial" w:cs="Arial"/>
          <w:i/>
          <w:sz w:val="22"/>
          <w:szCs w:val="22"/>
        </w:rPr>
        <w:t xml:space="preserve"> and </w:t>
      </w:r>
      <w:r w:rsidRPr="00296FCC">
        <w:rPr>
          <w:rFonts w:ascii="Arial" w:hAnsi="Arial" w:cs="Arial"/>
          <w:i/>
          <w:sz w:val="22"/>
          <w:szCs w:val="22"/>
        </w:rPr>
        <w:t xml:space="preserve">CA measurement and NR IDLE/INACTIVE </w:t>
      </w:r>
      <w:r w:rsidR="00563A93">
        <w:rPr>
          <w:rFonts w:ascii="Arial" w:hAnsi="Arial" w:cs="Arial"/>
          <w:i/>
          <w:sz w:val="22"/>
          <w:szCs w:val="22"/>
        </w:rPr>
        <w:t xml:space="preserve">mode </w:t>
      </w:r>
      <w:r w:rsidRPr="00296FCC">
        <w:rPr>
          <w:rFonts w:ascii="Arial" w:hAnsi="Arial" w:cs="Arial"/>
          <w:i/>
          <w:sz w:val="22"/>
          <w:szCs w:val="22"/>
        </w:rPr>
        <w:t>DC</w:t>
      </w:r>
      <w:r w:rsidR="00692553">
        <w:rPr>
          <w:rFonts w:ascii="Arial" w:hAnsi="Arial" w:cs="Arial"/>
          <w:i/>
          <w:sz w:val="22"/>
          <w:szCs w:val="22"/>
        </w:rPr>
        <w:t xml:space="preserve"> and </w:t>
      </w:r>
      <w:r w:rsidRPr="00296FCC">
        <w:rPr>
          <w:rFonts w:ascii="Arial" w:hAnsi="Arial" w:cs="Arial"/>
          <w:i/>
          <w:sz w:val="22"/>
          <w:szCs w:val="22"/>
        </w:rPr>
        <w:t>CA measurement</w:t>
      </w:r>
      <w:r w:rsidR="00DA6D81">
        <w:rPr>
          <w:rFonts w:ascii="Arial" w:hAnsi="Arial" w:cs="Arial"/>
          <w:i/>
          <w:sz w:val="22"/>
          <w:szCs w:val="22"/>
        </w:rPr>
        <w:t>.</w:t>
      </w:r>
      <w:bookmarkEnd w:id="9"/>
    </w:p>
    <w:p w14:paraId="628EA547" w14:textId="77777777" w:rsidR="00383E41" w:rsidRPr="00296FCC" w:rsidRDefault="00383E41" w:rsidP="00296FCC"/>
    <w:p w14:paraId="18685CD2" w14:textId="1FDC569E" w:rsidR="00383E41" w:rsidRDefault="00383E41" w:rsidP="00296FCC">
      <w:pPr>
        <w:pStyle w:val="ListParagraph"/>
        <w:numPr>
          <w:ilvl w:val="0"/>
          <w:numId w:val="129"/>
        </w:numPr>
        <w:rPr>
          <w:rFonts w:ascii="Arial" w:hAnsi="Arial" w:cs="Arial"/>
          <w:lang w:val="en-GB"/>
        </w:rPr>
      </w:pPr>
      <w:r w:rsidRPr="00383E41">
        <w:rPr>
          <w:rFonts w:ascii="Arial" w:hAnsi="Arial" w:cs="Arial"/>
          <w:lang w:val="en-GB"/>
        </w:rPr>
        <w:t>Number of carriers to measure for EMR</w:t>
      </w:r>
      <w:r>
        <w:rPr>
          <w:rFonts w:ascii="Arial" w:hAnsi="Arial" w:cs="Arial"/>
          <w:lang w:val="en-GB"/>
        </w:rPr>
        <w:t>:</w:t>
      </w:r>
    </w:p>
    <w:p w14:paraId="684E8FBB" w14:textId="6071F8D3" w:rsidR="00EF2E21" w:rsidRDefault="00EF2E21" w:rsidP="00296FCC">
      <w:pPr>
        <w:pStyle w:val="ListParagraph"/>
        <w:ind w:left="360"/>
        <w:rPr>
          <w:rFonts w:ascii="Arial" w:hAnsi="Arial" w:cs="Arial"/>
        </w:rPr>
      </w:pPr>
      <w:r>
        <w:rPr>
          <w:rFonts w:ascii="Arial" w:hAnsi="Arial" w:cs="Arial"/>
          <w:lang w:val="en-GB"/>
        </w:rPr>
        <w:t xml:space="preserve">As we mentioned in our previous paper </w:t>
      </w:r>
      <w:r>
        <w:rPr>
          <w:rFonts w:ascii="Arial" w:hAnsi="Arial" w:cs="Arial"/>
          <w:lang w:val="en-GB"/>
        </w:rPr>
        <w:fldChar w:fldCharType="begin"/>
      </w:r>
      <w:r>
        <w:rPr>
          <w:rFonts w:ascii="Arial" w:hAnsi="Arial" w:cs="Arial"/>
          <w:lang w:val="en-GB"/>
        </w:rPr>
        <w:instrText xml:space="preserve"> REF _Ref32343189 \n \h </w:instrText>
      </w:r>
      <w:r>
        <w:rPr>
          <w:rFonts w:ascii="Arial" w:hAnsi="Arial" w:cs="Arial"/>
          <w:lang w:val="en-GB"/>
        </w:rPr>
      </w:r>
      <w:r>
        <w:rPr>
          <w:rFonts w:ascii="Arial" w:hAnsi="Arial" w:cs="Arial"/>
          <w:lang w:val="en-GB"/>
        </w:rPr>
        <w:fldChar w:fldCharType="separate"/>
      </w:r>
      <w:r w:rsidR="00C76EDD">
        <w:rPr>
          <w:rFonts w:ascii="Arial" w:hAnsi="Arial" w:cs="Arial"/>
          <w:lang w:val="en-GB"/>
        </w:rPr>
        <w:t>[2]</w:t>
      </w:r>
      <w:r>
        <w:rPr>
          <w:rFonts w:ascii="Arial" w:hAnsi="Arial" w:cs="Arial"/>
          <w:lang w:val="en-GB"/>
        </w:rPr>
        <w:fldChar w:fldCharType="end"/>
      </w:r>
      <w:r>
        <w:rPr>
          <w:rFonts w:ascii="Arial" w:hAnsi="Arial" w:cs="Arial"/>
          <w:lang w:val="en-GB"/>
        </w:rPr>
        <w:t xml:space="preserve">, the </w:t>
      </w:r>
      <w:r>
        <w:rPr>
          <w:rFonts w:ascii="Arial" w:hAnsi="Arial" w:cs="Arial"/>
        </w:rPr>
        <w:t>restrictions on the number of reported overlapping or non-overlapping carrier</w:t>
      </w:r>
      <w:r w:rsidR="00473B37">
        <w:rPr>
          <w:rFonts w:ascii="Arial" w:hAnsi="Arial" w:cs="Arial"/>
        </w:rPr>
        <w:t>s</w:t>
      </w:r>
      <w:r>
        <w:rPr>
          <w:rFonts w:ascii="Arial" w:hAnsi="Arial" w:cs="Arial"/>
        </w:rPr>
        <w:t xml:space="preserve"> might cause </w:t>
      </w:r>
      <w:r w:rsidR="00473B37">
        <w:rPr>
          <w:rFonts w:ascii="Arial" w:hAnsi="Arial" w:cs="Arial"/>
        </w:rPr>
        <w:t xml:space="preserve">the issue that </w:t>
      </w:r>
      <w:r>
        <w:rPr>
          <w:rFonts w:ascii="Arial" w:hAnsi="Arial" w:cs="Arial"/>
        </w:rPr>
        <w:t xml:space="preserve">the </w:t>
      </w:r>
      <w:r w:rsidRPr="00EF2E21">
        <w:rPr>
          <w:rFonts w:ascii="Arial" w:hAnsi="Arial" w:cs="Arial"/>
        </w:rPr>
        <w:t xml:space="preserve">carrier with better RSRP </w:t>
      </w:r>
      <w:r w:rsidR="00467FA0">
        <w:rPr>
          <w:rFonts w:ascii="Arial" w:hAnsi="Arial" w:cs="Arial"/>
        </w:rPr>
        <w:t>will not be reported</w:t>
      </w:r>
      <w:r w:rsidR="00473B37">
        <w:rPr>
          <w:rFonts w:ascii="Arial" w:hAnsi="Arial" w:cs="Arial"/>
        </w:rPr>
        <w:t xml:space="preserve"> </w:t>
      </w:r>
      <w:r w:rsidR="00473B37" w:rsidRPr="00EF2E21">
        <w:rPr>
          <w:rFonts w:ascii="Arial" w:hAnsi="Arial" w:cs="Arial"/>
        </w:rPr>
        <w:t>to network</w:t>
      </w:r>
      <w:r w:rsidRPr="00EF2E21">
        <w:rPr>
          <w:rFonts w:ascii="Arial" w:hAnsi="Arial" w:cs="Arial"/>
        </w:rPr>
        <w:t>.</w:t>
      </w:r>
      <w:r>
        <w:rPr>
          <w:rFonts w:ascii="Arial" w:hAnsi="Arial" w:cs="Arial"/>
        </w:rPr>
        <w:t xml:space="preserve"> </w:t>
      </w:r>
      <w:r w:rsidR="00473B37">
        <w:rPr>
          <w:rFonts w:ascii="Arial" w:hAnsi="Arial" w:cs="Arial"/>
        </w:rPr>
        <w:t>For example, a</w:t>
      </w:r>
      <w:r w:rsidR="00E34437" w:rsidRPr="00E34437">
        <w:rPr>
          <w:rFonts w:ascii="Arial" w:hAnsi="Arial" w:cs="Arial"/>
        </w:rPr>
        <w:t>ssuming that UE is monitoring 8 carriers and the RSRP for these carriers are shown in</w:t>
      </w:r>
      <w:r w:rsidR="00E34437">
        <w:rPr>
          <w:rFonts w:ascii="Arial" w:hAnsi="Arial" w:cs="Arial"/>
        </w:rPr>
        <w:t xml:space="preserve"> </w:t>
      </w:r>
      <w:r w:rsidR="00E34437">
        <w:rPr>
          <w:rFonts w:ascii="Arial" w:hAnsi="Arial" w:cs="Arial"/>
        </w:rPr>
        <w:fldChar w:fldCharType="begin"/>
      </w:r>
      <w:r w:rsidR="00E34437">
        <w:rPr>
          <w:rFonts w:ascii="Arial" w:hAnsi="Arial" w:cs="Arial"/>
        </w:rPr>
        <w:instrText xml:space="preserve"> REF _Ref32343429 \h </w:instrText>
      </w:r>
      <w:r w:rsidR="00E34437">
        <w:rPr>
          <w:rFonts w:ascii="Arial" w:hAnsi="Arial" w:cs="Arial"/>
        </w:rPr>
      </w:r>
      <w:r w:rsidR="00E34437">
        <w:rPr>
          <w:rFonts w:ascii="Arial" w:hAnsi="Arial" w:cs="Arial"/>
        </w:rPr>
        <w:fldChar w:fldCharType="separate"/>
      </w:r>
      <w:r w:rsidR="00C76EDD" w:rsidRPr="00112E5C">
        <w:rPr>
          <w:rFonts w:ascii="Arial" w:hAnsi="Arial" w:cs="Arial"/>
        </w:rPr>
        <w:t xml:space="preserve">Table </w:t>
      </w:r>
      <w:r w:rsidR="00C76EDD">
        <w:rPr>
          <w:rFonts w:ascii="Arial" w:hAnsi="Arial" w:cs="Arial"/>
          <w:noProof/>
        </w:rPr>
        <w:t>2</w:t>
      </w:r>
      <w:r w:rsidR="00E34437">
        <w:rPr>
          <w:rFonts w:ascii="Arial" w:hAnsi="Arial" w:cs="Arial"/>
        </w:rPr>
        <w:fldChar w:fldCharType="end"/>
      </w:r>
      <w:r w:rsidR="00E34437">
        <w:rPr>
          <w:rFonts w:ascii="Arial" w:hAnsi="Arial" w:cs="Arial"/>
        </w:rPr>
        <w:t>.</w:t>
      </w:r>
    </w:p>
    <w:p w14:paraId="1F872F90" w14:textId="130AF8A3" w:rsidR="00EF2E21" w:rsidRPr="00112E5C" w:rsidRDefault="00EF2E21" w:rsidP="00EF2E21">
      <w:pPr>
        <w:pStyle w:val="Caption"/>
        <w:jc w:val="center"/>
        <w:rPr>
          <w:rFonts w:ascii="Arial" w:hAnsi="Arial" w:cs="Arial"/>
        </w:rPr>
      </w:pPr>
      <w:bookmarkStart w:id="10" w:name="_Ref32343429"/>
      <w:r w:rsidRPr="00112E5C">
        <w:rPr>
          <w:rFonts w:ascii="Arial" w:hAnsi="Arial" w:cs="Arial"/>
        </w:rPr>
        <w:t xml:space="preserve">Table </w:t>
      </w:r>
      <w:r w:rsidRPr="00112E5C">
        <w:rPr>
          <w:rFonts w:ascii="Arial" w:hAnsi="Arial" w:cs="Arial"/>
        </w:rPr>
        <w:fldChar w:fldCharType="begin"/>
      </w:r>
      <w:r w:rsidRPr="00112E5C">
        <w:rPr>
          <w:rFonts w:ascii="Arial" w:hAnsi="Arial" w:cs="Arial"/>
        </w:rPr>
        <w:instrText xml:space="preserve"> SEQ Table \* ARABIC </w:instrText>
      </w:r>
      <w:r w:rsidRPr="00112E5C">
        <w:rPr>
          <w:rFonts w:ascii="Arial" w:hAnsi="Arial" w:cs="Arial"/>
        </w:rPr>
        <w:fldChar w:fldCharType="separate"/>
      </w:r>
      <w:r w:rsidR="00C76EDD">
        <w:rPr>
          <w:rFonts w:ascii="Arial" w:hAnsi="Arial" w:cs="Arial"/>
          <w:noProof/>
        </w:rPr>
        <w:t>2</w:t>
      </w:r>
      <w:r w:rsidRPr="00112E5C">
        <w:rPr>
          <w:rFonts w:ascii="Arial" w:hAnsi="Arial" w:cs="Arial"/>
        </w:rPr>
        <w:fldChar w:fldCharType="end"/>
      </w:r>
      <w:bookmarkEnd w:id="10"/>
      <w:r w:rsidRPr="00112E5C">
        <w:rPr>
          <w:rFonts w:ascii="Arial" w:hAnsi="Arial" w:cs="Arial"/>
        </w:rPr>
        <w:t xml:space="preserve">: </w:t>
      </w:r>
      <w:r>
        <w:rPr>
          <w:rFonts w:ascii="Arial" w:hAnsi="Arial" w:cs="Arial"/>
        </w:rPr>
        <w:t>Example of EMR</w:t>
      </w:r>
      <w:r w:rsidRPr="00A52D29">
        <w:rPr>
          <w:rFonts w:ascii="Arial" w:hAnsi="Arial" w:cs="Arial"/>
        </w:rPr>
        <w:t xml:space="preserve"> measurement</w:t>
      </w:r>
      <w:r>
        <w:rPr>
          <w:rFonts w:ascii="Arial" w:hAnsi="Arial" w:cs="Arial"/>
        </w:rPr>
        <w:t xml:space="preserve"> with RSRP ranking</w:t>
      </w:r>
    </w:p>
    <w:tbl>
      <w:tblPr>
        <w:tblStyle w:val="TableGrid"/>
        <w:tblW w:w="0" w:type="auto"/>
        <w:tblInd w:w="985" w:type="dxa"/>
        <w:tblLook w:val="04A0" w:firstRow="1" w:lastRow="0" w:firstColumn="1" w:lastColumn="0" w:noHBand="0" w:noVBand="1"/>
      </w:tblPr>
      <w:tblGrid>
        <w:gridCol w:w="1170"/>
        <w:gridCol w:w="2970"/>
        <w:gridCol w:w="3420"/>
      </w:tblGrid>
      <w:tr w:rsidR="00EF2E21" w14:paraId="1E3BDDC5" w14:textId="77777777" w:rsidTr="009948DB">
        <w:trPr>
          <w:trHeight w:val="283"/>
        </w:trPr>
        <w:tc>
          <w:tcPr>
            <w:tcW w:w="1170" w:type="dxa"/>
            <w:vAlign w:val="center"/>
          </w:tcPr>
          <w:p w14:paraId="2038710B" w14:textId="77777777" w:rsidR="00EF2E21" w:rsidRPr="002E5E71" w:rsidRDefault="00EF2E21" w:rsidP="009948DB">
            <w:pPr>
              <w:spacing w:after="0" w:line="200" w:lineRule="exact"/>
              <w:jc w:val="center"/>
              <w:rPr>
                <w:rFonts w:ascii="Arial" w:hAnsi="Arial" w:cs="Arial"/>
                <w:sz w:val="20"/>
                <w:szCs w:val="20"/>
              </w:rPr>
            </w:pPr>
          </w:p>
        </w:tc>
        <w:tc>
          <w:tcPr>
            <w:tcW w:w="2970" w:type="dxa"/>
            <w:vAlign w:val="center"/>
          </w:tcPr>
          <w:p w14:paraId="305582A5" w14:textId="77777777" w:rsidR="00EF2E21" w:rsidRPr="002E5E71" w:rsidRDefault="00EF2E21" w:rsidP="009948DB">
            <w:pPr>
              <w:spacing w:after="0" w:line="200" w:lineRule="exact"/>
              <w:jc w:val="center"/>
              <w:rPr>
                <w:rFonts w:ascii="Arial" w:hAnsi="Arial" w:cs="Arial"/>
                <w:sz w:val="20"/>
                <w:szCs w:val="20"/>
              </w:rPr>
            </w:pPr>
            <w:r w:rsidRPr="003409F4">
              <w:rPr>
                <w:rFonts w:ascii="Arial" w:hAnsi="Arial" w:cs="Arial"/>
                <w:sz w:val="20"/>
                <w:szCs w:val="20"/>
              </w:rPr>
              <w:t>Non-overlapping</w:t>
            </w:r>
            <w:r>
              <w:rPr>
                <w:rFonts w:ascii="Arial" w:hAnsi="Arial" w:cs="Arial"/>
                <w:sz w:val="20"/>
                <w:szCs w:val="20"/>
              </w:rPr>
              <w:t xml:space="preserve"> carriers</w:t>
            </w:r>
          </w:p>
        </w:tc>
        <w:tc>
          <w:tcPr>
            <w:tcW w:w="3420" w:type="dxa"/>
            <w:vAlign w:val="center"/>
          </w:tcPr>
          <w:p w14:paraId="5B81D100" w14:textId="77777777" w:rsidR="00EF2E21" w:rsidRPr="002E5E71" w:rsidRDefault="00EF2E21" w:rsidP="009948DB">
            <w:pPr>
              <w:spacing w:after="0" w:line="200" w:lineRule="exact"/>
              <w:jc w:val="center"/>
              <w:rPr>
                <w:rFonts w:ascii="Arial" w:hAnsi="Arial" w:cs="Arial"/>
                <w:sz w:val="20"/>
                <w:szCs w:val="20"/>
              </w:rPr>
            </w:pPr>
            <w:r w:rsidRPr="003409F4">
              <w:rPr>
                <w:rFonts w:ascii="Arial" w:hAnsi="Arial" w:cs="Arial"/>
                <w:sz w:val="20"/>
                <w:szCs w:val="20"/>
              </w:rPr>
              <w:t>Overlapping</w:t>
            </w:r>
            <w:r>
              <w:rPr>
                <w:rFonts w:ascii="Arial" w:hAnsi="Arial" w:cs="Arial"/>
                <w:sz w:val="20"/>
                <w:szCs w:val="20"/>
              </w:rPr>
              <w:t xml:space="preserve"> carriers</w:t>
            </w:r>
          </w:p>
        </w:tc>
      </w:tr>
      <w:tr w:rsidR="00EF2E21" w14:paraId="36C67402" w14:textId="77777777" w:rsidTr="009948DB">
        <w:trPr>
          <w:trHeight w:val="283"/>
        </w:trPr>
        <w:tc>
          <w:tcPr>
            <w:tcW w:w="1170" w:type="dxa"/>
            <w:vMerge w:val="restart"/>
            <w:vAlign w:val="center"/>
          </w:tcPr>
          <w:p w14:paraId="79B79033" w14:textId="77777777" w:rsidR="00EF2E21" w:rsidRPr="002E5E71" w:rsidRDefault="00EF2E21" w:rsidP="009948DB">
            <w:pPr>
              <w:spacing w:after="0" w:line="200" w:lineRule="exact"/>
              <w:jc w:val="center"/>
              <w:rPr>
                <w:rFonts w:ascii="Arial" w:hAnsi="Arial" w:cs="Arial"/>
                <w:sz w:val="20"/>
                <w:szCs w:val="20"/>
              </w:rPr>
            </w:pPr>
            <w:r w:rsidRPr="002E5E71">
              <w:rPr>
                <w:rFonts w:ascii="Arial" w:hAnsi="Arial" w:cs="Arial"/>
                <w:sz w:val="20"/>
                <w:szCs w:val="20"/>
              </w:rPr>
              <w:t>RSRP Ranking</w:t>
            </w:r>
          </w:p>
        </w:tc>
        <w:tc>
          <w:tcPr>
            <w:tcW w:w="2970" w:type="dxa"/>
            <w:vAlign w:val="center"/>
          </w:tcPr>
          <w:p w14:paraId="1223F93A"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FF0000"/>
                <w:sz w:val="20"/>
                <w:szCs w:val="20"/>
              </w:rPr>
              <w:t>F1</w:t>
            </w:r>
            <w:r w:rsidRPr="002E5E71">
              <w:rPr>
                <w:rFonts w:ascii="Arial" w:hAnsi="Arial" w:cs="Arial"/>
                <w:sz w:val="20"/>
                <w:szCs w:val="20"/>
              </w:rPr>
              <w:t>: -82dBm</w:t>
            </w:r>
          </w:p>
        </w:tc>
        <w:tc>
          <w:tcPr>
            <w:tcW w:w="3420" w:type="dxa"/>
            <w:vAlign w:val="center"/>
          </w:tcPr>
          <w:p w14:paraId="091CF3ED"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0000FF"/>
                <w:sz w:val="20"/>
                <w:szCs w:val="20"/>
              </w:rPr>
              <w:t>F4</w:t>
            </w:r>
            <w:r w:rsidRPr="002E5E71">
              <w:rPr>
                <w:rFonts w:ascii="Arial" w:hAnsi="Arial" w:cs="Arial"/>
                <w:sz w:val="20"/>
                <w:szCs w:val="20"/>
              </w:rPr>
              <w:t>: -90dBm</w:t>
            </w:r>
          </w:p>
        </w:tc>
      </w:tr>
      <w:tr w:rsidR="00EF2E21" w14:paraId="72982AC1" w14:textId="77777777" w:rsidTr="009948DB">
        <w:trPr>
          <w:trHeight w:val="283"/>
        </w:trPr>
        <w:tc>
          <w:tcPr>
            <w:tcW w:w="1170" w:type="dxa"/>
            <w:vMerge/>
            <w:vAlign w:val="center"/>
          </w:tcPr>
          <w:p w14:paraId="765D514E" w14:textId="77777777" w:rsidR="00EF2E21" w:rsidRPr="002E5E71" w:rsidRDefault="00EF2E21" w:rsidP="009948DB">
            <w:pPr>
              <w:spacing w:after="0" w:line="200" w:lineRule="exact"/>
              <w:jc w:val="center"/>
              <w:rPr>
                <w:rFonts w:ascii="Arial" w:hAnsi="Arial" w:cs="Arial"/>
                <w:sz w:val="20"/>
                <w:szCs w:val="20"/>
              </w:rPr>
            </w:pPr>
          </w:p>
        </w:tc>
        <w:tc>
          <w:tcPr>
            <w:tcW w:w="2970" w:type="dxa"/>
            <w:vAlign w:val="center"/>
          </w:tcPr>
          <w:p w14:paraId="750522B5"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FF0000"/>
                <w:sz w:val="20"/>
                <w:szCs w:val="20"/>
              </w:rPr>
              <w:t>F2</w:t>
            </w:r>
            <w:r w:rsidRPr="002E5E71">
              <w:rPr>
                <w:rFonts w:ascii="Arial" w:hAnsi="Arial" w:cs="Arial"/>
                <w:sz w:val="20"/>
                <w:szCs w:val="20"/>
              </w:rPr>
              <w:t>: -86dBm</w:t>
            </w:r>
          </w:p>
        </w:tc>
        <w:tc>
          <w:tcPr>
            <w:tcW w:w="3420" w:type="dxa"/>
            <w:vAlign w:val="center"/>
          </w:tcPr>
          <w:p w14:paraId="61115FE1"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0000FF"/>
                <w:sz w:val="20"/>
                <w:szCs w:val="20"/>
              </w:rPr>
              <w:t>F5</w:t>
            </w:r>
            <w:r w:rsidRPr="002E5E71">
              <w:rPr>
                <w:rFonts w:ascii="Arial" w:hAnsi="Arial" w:cs="Arial"/>
                <w:sz w:val="20"/>
                <w:szCs w:val="20"/>
              </w:rPr>
              <w:t>: -91dBm</w:t>
            </w:r>
          </w:p>
        </w:tc>
      </w:tr>
      <w:tr w:rsidR="00EF2E21" w14:paraId="21CA8088" w14:textId="77777777" w:rsidTr="009948DB">
        <w:trPr>
          <w:trHeight w:val="283"/>
        </w:trPr>
        <w:tc>
          <w:tcPr>
            <w:tcW w:w="1170" w:type="dxa"/>
            <w:vMerge/>
            <w:vAlign w:val="center"/>
          </w:tcPr>
          <w:p w14:paraId="52AD1D28" w14:textId="77777777" w:rsidR="00EF2E21" w:rsidRPr="002E5E71" w:rsidRDefault="00EF2E21" w:rsidP="009948DB">
            <w:pPr>
              <w:spacing w:after="0" w:line="200" w:lineRule="exact"/>
              <w:jc w:val="center"/>
              <w:rPr>
                <w:rFonts w:ascii="Arial" w:hAnsi="Arial" w:cs="Arial"/>
                <w:sz w:val="20"/>
                <w:szCs w:val="20"/>
              </w:rPr>
            </w:pPr>
          </w:p>
        </w:tc>
        <w:tc>
          <w:tcPr>
            <w:tcW w:w="2970" w:type="dxa"/>
            <w:vAlign w:val="center"/>
          </w:tcPr>
          <w:p w14:paraId="564468DD"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FF0000"/>
                <w:sz w:val="20"/>
                <w:szCs w:val="20"/>
              </w:rPr>
              <w:t>F3</w:t>
            </w:r>
            <w:r w:rsidRPr="002E5E71">
              <w:rPr>
                <w:rFonts w:ascii="Arial" w:hAnsi="Arial" w:cs="Arial"/>
                <w:sz w:val="20"/>
                <w:szCs w:val="20"/>
              </w:rPr>
              <w:t>: -89dBm</w:t>
            </w:r>
          </w:p>
        </w:tc>
        <w:tc>
          <w:tcPr>
            <w:tcW w:w="3420" w:type="dxa"/>
            <w:vAlign w:val="center"/>
          </w:tcPr>
          <w:p w14:paraId="1977BE41"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0000FF"/>
                <w:sz w:val="20"/>
                <w:szCs w:val="20"/>
              </w:rPr>
              <w:t>F6</w:t>
            </w:r>
            <w:r w:rsidRPr="002E5E71">
              <w:rPr>
                <w:rFonts w:ascii="Arial" w:hAnsi="Arial" w:cs="Arial"/>
                <w:sz w:val="20"/>
                <w:szCs w:val="20"/>
              </w:rPr>
              <w:t>: -93dBm</w:t>
            </w:r>
          </w:p>
        </w:tc>
      </w:tr>
      <w:tr w:rsidR="00EF2E21" w14:paraId="0616A9EB" w14:textId="77777777" w:rsidTr="009948DB">
        <w:trPr>
          <w:trHeight w:val="283"/>
        </w:trPr>
        <w:tc>
          <w:tcPr>
            <w:tcW w:w="1170" w:type="dxa"/>
            <w:vMerge/>
            <w:vAlign w:val="center"/>
          </w:tcPr>
          <w:p w14:paraId="70B1AEBB" w14:textId="77777777" w:rsidR="00EF2E21" w:rsidRPr="002E5E71" w:rsidRDefault="00EF2E21" w:rsidP="009948DB">
            <w:pPr>
              <w:spacing w:after="0" w:line="200" w:lineRule="exact"/>
              <w:jc w:val="center"/>
              <w:rPr>
                <w:rFonts w:ascii="Arial" w:hAnsi="Arial" w:cs="Arial"/>
                <w:sz w:val="20"/>
                <w:szCs w:val="20"/>
              </w:rPr>
            </w:pPr>
          </w:p>
        </w:tc>
        <w:tc>
          <w:tcPr>
            <w:tcW w:w="2970" w:type="dxa"/>
            <w:vAlign w:val="center"/>
          </w:tcPr>
          <w:p w14:paraId="6B892727" w14:textId="77777777" w:rsidR="00EF2E21" w:rsidRPr="002E5E71" w:rsidRDefault="00EF2E21" w:rsidP="009948DB">
            <w:pPr>
              <w:spacing w:after="0" w:line="200" w:lineRule="exact"/>
              <w:jc w:val="center"/>
              <w:rPr>
                <w:rFonts w:ascii="Arial" w:hAnsi="Arial" w:cs="Arial"/>
                <w:sz w:val="20"/>
                <w:szCs w:val="20"/>
              </w:rPr>
            </w:pPr>
          </w:p>
        </w:tc>
        <w:tc>
          <w:tcPr>
            <w:tcW w:w="3420" w:type="dxa"/>
            <w:vAlign w:val="center"/>
          </w:tcPr>
          <w:p w14:paraId="07B000AD"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0000FF"/>
                <w:sz w:val="20"/>
                <w:szCs w:val="20"/>
              </w:rPr>
              <w:t>F7</w:t>
            </w:r>
            <w:r w:rsidRPr="002E5E71">
              <w:rPr>
                <w:rFonts w:ascii="Arial" w:hAnsi="Arial" w:cs="Arial"/>
                <w:sz w:val="20"/>
                <w:szCs w:val="20"/>
              </w:rPr>
              <w:t>: -95dBm</w:t>
            </w:r>
          </w:p>
        </w:tc>
      </w:tr>
      <w:tr w:rsidR="00EF2E21" w14:paraId="7F9A46B0" w14:textId="77777777" w:rsidTr="009948DB">
        <w:trPr>
          <w:trHeight w:val="283"/>
        </w:trPr>
        <w:tc>
          <w:tcPr>
            <w:tcW w:w="1170" w:type="dxa"/>
            <w:vMerge/>
            <w:vAlign w:val="center"/>
          </w:tcPr>
          <w:p w14:paraId="2E815146" w14:textId="77777777" w:rsidR="00EF2E21" w:rsidRPr="002E5E71" w:rsidRDefault="00EF2E21" w:rsidP="009948DB">
            <w:pPr>
              <w:spacing w:after="0" w:line="200" w:lineRule="exact"/>
              <w:jc w:val="center"/>
              <w:rPr>
                <w:rFonts w:ascii="Arial" w:hAnsi="Arial" w:cs="Arial"/>
                <w:sz w:val="20"/>
                <w:szCs w:val="20"/>
              </w:rPr>
            </w:pPr>
          </w:p>
        </w:tc>
        <w:tc>
          <w:tcPr>
            <w:tcW w:w="2970" w:type="dxa"/>
            <w:vAlign w:val="center"/>
          </w:tcPr>
          <w:p w14:paraId="3217A70C" w14:textId="77777777" w:rsidR="00EF2E21" w:rsidRPr="002E5E71" w:rsidRDefault="00EF2E21" w:rsidP="009948DB">
            <w:pPr>
              <w:spacing w:after="0" w:line="200" w:lineRule="exact"/>
              <w:jc w:val="center"/>
              <w:rPr>
                <w:rFonts w:ascii="Arial" w:hAnsi="Arial" w:cs="Arial"/>
                <w:sz w:val="20"/>
                <w:szCs w:val="20"/>
              </w:rPr>
            </w:pPr>
          </w:p>
        </w:tc>
        <w:tc>
          <w:tcPr>
            <w:tcW w:w="3420" w:type="dxa"/>
            <w:vAlign w:val="center"/>
          </w:tcPr>
          <w:p w14:paraId="50704F2D" w14:textId="77777777" w:rsidR="00EF2E21" w:rsidRPr="002E5E71" w:rsidRDefault="00EF2E21" w:rsidP="009948DB">
            <w:pPr>
              <w:spacing w:after="0" w:line="200" w:lineRule="exact"/>
              <w:jc w:val="center"/>
              <w:rPr>
                <w:rFonts w:ascii="Arial" w:hAnsi="Arial" w:cs="Arial"/>
                <w:sz w:val="20"/>
                <w:szCs w:val="20"/>
              </w:rPr>
            </w:pPr>
            <w:r w:rsidRPr="00D15AED">
              <w:rPr>
                <w:rFonts w:ascii="Arial" w:hAnsi="Arial" w:cs="Arial"/>
                <w:color w:val="0000FF"/>
                <w:sz w:val="20"/>
                <w:szCs w:val="20"/>
              </w:rPr>
              <w:t>F8</w:t>
            </w:r>
            <w:r w:rsidRPr="002E5E71">
              <w:rPr>
                <w:rFonts w:ascii="Arial" w:hAnsi="Arial" w:cs="Arial"/>
                <w:sz w:val="20"/>
                <w:szCs w:val="20"/>
              </w:rPr>
              <w:t>: -97dBm</w:t>
            </w:r>
          </w:p>
        </w:tc>
      </w:tr>
    </w:tbl>
    <w:p w14:paraId="5C96C9DE" w14:textId="77777777" w:rsidR="00EF2E21" w:rsidRDefault="00EF2E21" w:rsidP="00EF2E21">
      <w:pPr>
        <w:jc w:val="both"/>
        <w:rPr>
          <w:rFonts w:ascii="Arial" w:hAnsi="Arial" w:cs="Arial"/>
        </w:rPr>
      </w:pPr>
    </w:p>
    <w:p w14:paraId="1FCB3446" w14:textId="34E0D669" w:rsidR="00EF2E21" w:rsidRDefault="00E34437" w:rsidP="00296FCC">
      <w:pPr>
        <w:ind w:left="284"/>
        <w:jc w:val="both"/>
        <w:rPr>
          <w:rFonts w:ascii="Arial" w:hAnsi="Arial" w:cs="Arial"/>
        </w:rPr>
      </w:pPr>
      <w:r>
        <w:rPr>
          <w:rFonts w:ascii="Arial" w:hAnsi="Arial" w:cs="Arial"/>
        </w:rPr>
        <w:lastRenderedPageBreak/>
        <w:t>If RAN4 specifies the reported number of non-overlapping carrier</w:t>
      </w:r>
      <w:r w:rsidR="00296FCC">
        <w:rPr>
          <w:rFonts w:ascii="Arial" w:hAnsi="Arial" w:cs="Arial"/>
        </w:rPr>
        <w:t>,</w:t>
      </w:r>
      <w:r>
        <w:rPr>
          <w:rFonts w:ascii="Arial" w:hAnsi="Arial" w:cs="Arial"/>
        </w:rPr>
        <w:t xml:space="preserve"> and the overall EMR number is 3</w:t>
      </w:r>
      <w:r w:rsidR="00EF2E21">
        <w:rPr>
          <w:rFonts w:ascii="Arial" w:hAnsi="Arial" w:cs="Arial"/>
        </w:rPr>
        <w:t>:</w:t>
      </w:r>
    </w:p>
    <w:p w14:paraId="51A1271D" w14:textId="6D1116DC" w:rsidR="00EF2E21" w:rsidRDefault="00E34437" w:rsidP="00EF2E21">
      <w:pPr>
        <w:pStyle w:val="ListParagraph"/>
        <w:numPr>
          <w:ilvl w:val="0"/>
          <w:numId w:val="103"/>
        </w:numPr>
        <w:jc w:val="both"/>
        <w:rPr>
          <w:rFonts w:ascii="Arial" w:hAnsi="Arial" w:cs="Arial"/>
        </w:rPr>
      </w:pPr>
      <w:r>
        <w:rPr>
          <w:rFonts w:ascii="Arial" w:hAnsi="Arial" w:cs="Arial"/>
        </w:rPr>
        <w:t>If the</w:t>
      </w:r>
      <w:r w:rsidRPr="00E34437">
        <w:rPr>
          <w:rFonts w:ascii="Arial" w:hAnsi="Arial" w:cs="Arial"/>
        </w:rPr>
        <w:t xml:space="preserve"> </w:t>
      </w:r>
      <w:r>
        <w:rPr>
          <w:rFonts w:ascii="Arial" w:hAnsi="Arial" w:cs="Arial"/>
        </w:rPr>
        <w:t xml:space="preserve">reported number of non-overlapping carrier is </w:t>
      </w:r>
      <w:r w:rsidR="00EF2E21">
        <w:rPr>
          <w:rFonts w:ascii="Arial" w:hAnsi="Arial" w:cs="Arial"/>
        </w:rPr>
        <w:t xml:space="preserve">“1”, e.g., UE reports </w:t>
      </w:r>
      <w:r w:rsidR="00EF2E21" w:rsidRPr="00D15AED">
        <w:rPr>
          <w:rFonts w:ascii="Arial" w:hAnsi="Arial" w:cs="Arial"/>
          <w:color w:val="FF0000"/>
        </w:rPr>
        <w:t>F1</w:t>
      </w:r>
      <w:r w:rsidR="00EF2E21">
        <w:rPr>
          <w:rFonts w:ascii="Arial" w:hAnsi="Arial" w:cs="Arial"/>
        </w:rPr>
        <w:t xml:space="preserve">, </w:t>
      </w:r>
      <w:r w:rsidR="00EF2E21" w:rsidRPr="00D15AED">
        <w:rPr>
          <w:rFonts w:ascii="Arial" w:hAnsi="Arial" w:cs="Arial"/>
          <w:color w:val="0000FF"/>
        </w:rPr>
        <w:t>F4</w:t>
      </w:r>
      <w:r w:rsidR="00EF2E21">
        <w:rPr>
          <w:rFonts w:ascii="Arial" w:hAnsi="Arial" w:cs="Arial"/>
        </w:rPr>
        <w:t xml:space="preserve">, </w:t>
      </w:r>
      <w:r w:rsidR="00EF2E21" w:rsidRPr="00D15AED">
        <w:rPr>
          <w:rFonts w:ascii="Arial" w:hAnsi="Arial" w:cs="Arial"/>
          <w:color w:val="0000FF"/>
        </w:rPr>
        <w:t>F5</w:t>
      </w:r>
      <w:r w:rsidR="00EF2E21">
        <w:rPr>
          <w:rFonts w:ascii="Arial" w:hAnsi="Arial" w:cs="Arial"/>
        </w:rPr>
        <w:t xml:space="preserve">. </w:t>
      </w:r>
    </w:p>
    <w:p w14:paraId="2E665A87" w14:textId="77777777" w:rsidR="00EF2E21" w:rsidRDefault="00EF2E21" w:rsidP="00EF2E21">
      <w:pPr>
        <w:pStyle w:val="ListParagraph"/>
        <w:numPr>
          <w:ilvl w:val="1"/>
          <w:numId w:val="103"/>
        </w:numPr>
        <w:jc w:val="both"/>
        <w:rPr>
          <w:rFonts w:ascii="Arial" w:hAnsi="Arial" w:cs="Arial"/>
        </w:rPr>
      </w:pPr>
      <w:r w:rsidRPr="00D15AED">
        <w:rPr>
          <w:rFonts w:ascii="Arial" w:hAnsi="Arial" w:cs="Arial"/>
          <w:color w:val="FF0000"/>
        </w:rPr>
        <w:t>F2</w:t>
      </w:r>
      <w:r w:rsidRPr="00A52D29">
        <w:rPr>
          <w:rFonts w:ascii="Arial" w:hAnsi="Arial" w:cs="Arial"/>
        </w:rPr>
        <w:t xml:space="preserve"> and </w:t>
      </w:r>
      <w:r w:rsidRPr="00D15AED">
        <w:rPr>
          <w:rFonts w:ascii="Arial" w:hAnsi="Arial" w:cs="Arial"/>
          <w:color w:val="FF0000"/>
        </w:rPr>
        <w:t>F3</w:t>
      </w:r>
      <w:r w:rsidRPr="00A52D29">
        <w:rPr>
          <w:rFonts w:ascii="Arial" w:hAnsi="Arial" w:cs="Arial"/>
        </w:rPr>
        <w:t xml:space="preserve"> with higher RSRPs </w:t>
      </w:r>
      <w:r>
        <w:rPr>
          <w:rFonts w:ascii="Arial" w:hAnsi="Arial" w:cs="Arial"/>
        </w:rPr>
        <w:t xml:space="preserve">than all overlapping carriers </w:t>
      </w:r>
      <w:r w:rsidRPr="00A52D29">
        <w:rPr>
          <w:rFonts w:ascii="Arial" w:hAnsi="Arial" w:cs="Arial"/>
        </w:rPr>
        <w:t>are not reported</w:t>
      </w:r>
      <w:r>
        <w:rPr>
          <w:rFonts w:ascii="Arial" w:hAnsi="Arial" w:cs="Arial"/>
        </w:rPr>
        <w:t>.</w:t>
      </w:r>
    </w:p>
    <w:p w14:paraId="27ABC277" w14:textId="4EABEE46" w:rsidR="00EF2E21" w:rsidRDefault="00296FCC" w:rsidP="00EF2E21">
      <w:pPr>
        <w:pStyle w:val="ListParagraph"/>
        <w:numPr>
          <w:ilvl w:val="0"/>
          <w:numId w:val="103"/>
        </w:numPr>
        <w:jc w:val="both"/>
        <w:rPr>
          <w:rFonts w:ascii="Arial" w:hAnsi="Arial" w:cs="Arial"/>
        </w:rPr>
      </w:pPr>
      <w:r>
        <w:rPr>
          <w:rFonts w:ascii="Arial" w:hAnsi="Arial" w:cs="Arial"/>
        </w:rPr>
        <w:t>If the</w:t>
      </w:r>
      <w:r w:rsidRPr="00E34437">
        <w:rPr>
          <w:rFonts w:ascii="Arial" w:hAnsi="Arial" w:cs="Arial"/>
        </w:rPr>
        <w:t xml:space="preserve"> </w:t>
      </w:r>
      <w:r>
        <w:rPr>
          <w:rFonts w:ascii="Arial" w:hAnsi="Arial" w:cs="Arial"/>
        </w:rPr>
        <w:t>reported number of non-overlapping carrier is “0”</w:t>
      </w:r>
      <w:r w:rsidR="00EF2E21">
        <w:rPr>
          <w:rFonts w:ascii="Arial" w:hAnsi="Arial" w:cs="Arial"/>
        </w:rPr>
        <w:t xml:space="preserve">, e.g., UE reports </w:t>
      </w:r>
      <w:r w:rsidR="00EF2E21" w:rsidRPr="00D15AED">
        <w:rPr>
          <w:rFonts w:ascii="Arial" w:hAnsi="Arial" w:cs="Arial"/>
          <w:color w:val="0000FF"/>
        </w:rPr>
        <w:t>F4</w:t>
      </w:r>
      <w:r w:rsidR="00EF2E21">
        <w:rPr>
          <w:rFonts w:ascii="Arial" w:hAnsi="Arial" w:cs="Arial"/>
        </w:rPr>
        <w:t xml:space="preserve">, </w:t>
      </w:r>
      <w:r w:rsidR="00EF2E21" w:rsidRPr="00D15AED">
        <w:rPr>
          <w:rFonts w:ascii="Arial" w:hAnsi="Arial" w:cs="Arial"/>
          <w:color w:val="0000FF"/>
        </w:rPr>
        <w:t>F5</w:t>
      </w:r>
      <w:r w:rsidR="00EF2E21">
        <w:rPr>
          <w:rFonts w:ascii="Arial" w:hAnsi="Arial" w:cs="Arial"/>
        </w:rPr>
        <w:t xml:space="preserve">, </w:t>
      </w:r>
      <w:r w:rsidR="00EF2E21" w:rsidRPr="00D15AED">
        <w:rPr>
          <w:rFonts w:ascii="Arial" w:hAnsi="Arial" w:cs="Arial"/>
          <w:color w:val="0000FF"/>
        </w:rPr>
        <w:t>F6</w:t>
      </w:r>
      <w:r w:rsidR="00EF2E21">
        <w:rPr>
          <w:rFonts w:ascii="Arial" w:hAnsi="Arial" w:cs="Arial"/>
        </w:rPr>
        <w:t xml:space="preserve">. </w:t>
      </w:r>
    </w:p>
    <w:p w14:paraId="03500568" w14:textId="77777777" w:rsidR="00EF2E21" w:rsidRDefault="00EF2E21" w:rsidP="00EF2E21">
      <w:pPr>
        <w:pStyle w:val="ListParagraph"/>
        <w:numPr>
          <w:ilvl w:val="1"/>
          <w:numId w:val="103"/>
        </w:numPr>
        <w:jc w:val="both"/>
        <w:rPr>
          <w:rFonts w:ascii="Arial" w:hAnsi="Arial" w:cs="Arial"/>
        </w:rPr>
      </w:pPr>
      <w:r w:rsidRPr="00D15AED">
        <w:rPr>
          <w:rFonts w:ascii="Arial" w:hAnsi="Arial" w:cs="Arial"/>
          <w:color w:val="FF0000"/>
        </w:rPr>
        <w:t>F1</w:t>
      </w:r>
      <w:r>
        <w:rPr>
          <w:rFonts w:ascii="Arial" w:hAnsi="Arial" w:cs="Arial"/>
        </w:rPr>
        <w:t xml:space="preserve">, </w:t>
      </w:r>
      <w:r w:rsidRPr="00D15AED">
        <w:rPr>
          <w:rFonts w:ascii="Arial" w:hAnsi="Arial" w:cs="Arial"/>
          <w:color w:val="FF0000"/>
        </w:rPr>
        <w:t>F2</w:t>
      </w:r>
      <w:r w:rsidRPr="00A52D29">
        <w:rPr>
          <w:rFonts w:ascii="Arial" w:hAnsi="Arial" w:cs="Arial"/>
        </w:rPr>
        <w:t xml:space="preserve"> and </w:t>
      </w:r>
      <w:r w:rsidRPr="00D15AED">
        <w:rPr>
          <w:rFonts w:ascii="Arial" w:hAnsi="Arial" w:cs="Arial"/>
          <w:color w:val="FF0000"/>
        </w:rPr>
        <w:t>F3</w:t>
      </w:r>
      <w:r w:rsidRPr="00A52D29">
        <w:rPr>
          <w:rFonts w:ascii="Arial" w:hAnsi="Arial" w:cs="Arial"/>
        </w:rPr>
        <w:t xml:space="preserve"> with higher RSRPs </w:t>
      </w:r>
      <w:r>
        <w:rPr>
          <w:rFonts w:ascii="Arial" w:hAnsi="Arial" w:cs="Arial"/>
        </w:rPr>
        <w:t xml:space="preserve">than all overlapping carriers </w:t>
      </w:r>
      <w:r w:rsidRPr="00A52D29">
        <w:rPr>
          <w:rFonts w:ascii="Arial" w:hAnsi="Arial" w:cs="Arial"/>
        </w:rPr>
        <w:t>are not reported</w:t>
      </w:r>
      <w:r>
        <w:rPr>
          <w:rFonts w:ascii="Arial" w:hAnsi="Arial" w:cs="Arial"/>
        </w:rPr>
        <w:t>.</w:t>
      </w:r>
    </w:p>
    <w:p w14:paraId="02F2C2C5" w14:textId="42F79293" w:rsidR="00383E41" w:rsidRPr="00563A93" w:rsidRDefault="00EF2E21" w:rsidP="00563A93">
      <w:pPr>
        <w:rPr>
          <w:rFonts w:ascii="Arial" w:hAnsi="Arial" w:cs="Arial"/>
          <w:lang w:val="en-GB"/>
        </w:rPr>
      </w:pPr>
      <w:r w:rsidRPr="00563A93">
        <w:rPr>
          <w:rFonts w:ascii="Arial" w:hAnsi="Arial" w:cs="Arial"/>
        </w:rPr>
        <w:t xml:space="preserve">In our understanding, </w:t>
      </w:r>
      <w:r w:rsidR="00473B37">
        <w:rPr>
          <w:rFonts w:ascii="Arial" w:hAnsi="Arial" w:cs="Arial"/>
        </w:rPr>
        <w:t>it’</w:t>
      </w:r>
      <w:r w:rsidRPr="00563A93">
        <w:rPr>
          <w:rFonts w:ascii="Arial" w:hAnsi="Arial" w:cs="Arial"/>
        </w:rPr>
        <w:t xml:space="preserve">s </w:t>
      </w:r>
      <w:r w:rsidR="00473B37">
        <w:rPr>
          <w:rFonts w:ascii="Arial" w:hAnsi="Arial" w:cs="Arial"/>
        </w:rPr>
        <w:t>unreasonable</w:t>
      </w:r>
      <w:r w:rsidR="00473B37" w:rsidRPr="00563A93">
        <w:rPr>
          <w:rFonts w:ascii="Arial" w:hAnsi="Arial" w:cs="Arial"/>
        </w:rPr>
        <w:t xml:space="preserve"> </w:t>
      </w:r>
      <w:r w:rsidRPr="00563A93">
        <w:rPr>
          <w:rFonts w:ascii="Arial" w:hAnsi="Arial" w:cs="Arial"/>
        </w:rPr>
        <w:t xml:space="preserve">that UE cannot report the carrier with </w:t>
      </w:r>
      <w:r w:rsidR="00563A93">
        <w:rPr>
          <w:rFonts w:ascii="Arial" w:hAnsi="Arial" w:cs="Arial"/>
        </w:rPr>
        <w:t>highest</w:t>
      </w:r>
      <w:r w:rsidRPr="00563A93">
        <w:rPr>
          <w:rFonts w:ascii="Arial" w:hAnsi="Arial" w:cs="Arial"/>
        </w:rPr>
        <w:t xml:space="preserve"> RSRP to network.</w:t>
      </w:r>
      <w:r w:rsidR="00296FCC" w:rsidRPr="00563A93">
        <w:rPr>
          <w:rFonts w:ascii="Arial" w:hAnsi="Arial" w:cs="Arial"/>
        </w:rPr>
        <w:t xml:space="preserve"> So we suggest</w:t>
      </w:r>
    </w:p>
    <w:p w14:paraId="362D15FD" w14:textId="69F76443" w:rsidR="00296FCC" w:rsidRDefault="00296FCC" w:rsidP="00296FCC">
      <w:pPr>
        <w:pStyle w:val="Caption"/>
        <w:rPr>
          <w:rFonts w:ascii="Arial" w:hAnsi="Arial" w:cs="Arial"/>
          <w:i/>
          <w:sz w:val="22"/>
          <w:szCs w:val="22"/>
        </w:rPr>
      </w:pPr>
      <w:bookmarkStart w:id="11" w:name="_Ref32353827"/>
      <w:r w:rsidRPr="005A051B">
        <w:rPr>
          <w:rFonts w:ascii="Arial" w:hAnsi="Arial" w:cs="Arial"/>
          <w:i/>
          <w:sz w:val="22"/>
          <w:szCs w:val="22"/>
        </w:rPr>
        <w:t xml:space="preserve">Proposal </w:t>
      </w:r>
      <w:r w:rsidRPr="005A051B">
        <w:rPr>
          <w:rFonts w:ascii="Arial" w:hAnsi="Arial" w:cs="Arial"/>
          <w:i/>
          <w:sz w:val="22"/>
          <w:szCs w:val="22"/>
        </w:rPr>
        <w:fldChar w:fldCharType="begin"/>
      </w:r>
      <w:r w:rsidRPr="005A051B">
        <w:rPr>
          <w:rFonts w:ascii="Arial" w:hAnsi="Arial" w:cs="Arial"/>
          <w:i/>
          <w:sz w:val="22"/>
          <w:szCs w:val="22"/>
        </w:rPr>
        <w:instrText xml:space="preserve"> SEQ Proposal \* ARABIC </w:instrText>
      </w:r>
      <w:r w:rsidRPr="005A051B">
        <w:rPr>
          <w:rFonts w:ascii="Arial" w:hAnsi="Arial" w:cs="Arial"/>
          <w:i/>
          <w:sz w:val="22"/>
          <w:szCs w:val="22"/>
        </w:rPr>
        <w:fldChar w:fldCharType="separate"/>
      </w:r>
      <w:r w:rsidR="00C76EDD">
        <w:rPr>
          <w:rFonts w:ascii="Arial" w:hAnsi="Arial" w:cs="Arial"/>
          <w:i/>
          <w:noProof/>
          <w:sz w:val="22"/>
          <w:szCs w:val="22"/>
        </w:rPr>
        <w:t>2</w:t>
      </w:r>
      <w:r w:rsidRPr="005A051B">
        <w:rPr>
          <w:rFonts w:ascii="Arial" w:hAnsi="Arial" w:cs="Arial"/>
          <w:i/>
          <w:sz w:val="22"/>
          <w:szCs w:val="22"/>
        </w:rPr>
        <w:fldChar w:fldCharType="end"/>
      </w:r>
      <w:r w:rsidRPr="005A051B">
        <w:rPr>
          <w:rFonts w:ascii="Arial" w:hAnsi="Arial" w:cs="Arial"/>
          <w:i/>
          <w:sz w:val="22"/>
          <w:szCs w:val="22"/>
        </w:rPr>
        <w:t xml:space="preserve">: </w:t>
      </w:r>
      <w:r>
        <w:rPr>
          <w:rFonts w:ascii="Arial" w:hAnsi="Arial" w:cs="Arial"/>
          <w:i/>
          <w:sz w:val="22"/>
          <w:szCs w:val="22"/>
        </w:rPr>
        <w:t xml:space="preserve">In NR </w:t>
      </w:r>
      <w:r w:rsidRPr="00E359F9">
        <w:rPr>
          <w:rFonts w:ascii="Arial" w:hAnsi="Arial" w:cs="Arial"/>
          <w:i/>
          <w:sz w:val="22"/>
          <w:szCs w:val="22"/>
        </w:rPr>
        <w:t xml:space="preserve">IDLE/INACTIVE </w:t>
      </w:r>
      <w:r w:rsidRPr="003409F4">
        <w:rPr>
          <w:rFonts w:ascii="Arial" w:hAnsi="Arial" w:cs="Arial"/>
          <w:i/>
          <w:sz w:val="22"/>
          <w:szCs w:val="22"/>
        </w:rPr>
        <w:t xml:space="preserve">mode </w:t>
      </w:r>
      <w:r>
        <w:rPr>
          <w:rFonts w:ascii="Arial" w:hAnsi="Arial" w:cs="Arial"/>
          <w:i/>
          <w:sz w:val="22"/>
          <w:szCs w:val="22"/>
        </w:rPr>
        <w:t xml:space="preserve">DC and </w:t>
      </w:r>
      <w:r w:rsidRPr="003409F4">
        <w:rPr>
          <w:rFonts w:ascii="Arial" w:hAnsi="Arial" w:cs="Arial"/>
          <w:i/>
          <w:sz w:val="22"/>
          <w:szCs w:val="22"/>
        </w:rPr>
        <w:t>CA measurement</w:t>
      </w:r>
      <w:r>
        <w:rPr>
          <w:rFonts w:ascii="Arial" w:hAnsi="Arial" w:cs="Arial"/>
          <w:i/>
          <w:sz w:val="22"/>
          <w:szCs w:val="22"/>
        </w:rPr>
        <w:t xml:space="preserve">, </w:t>
      </w:r>
      <w:r w:rsidRPr="002E5E71">
        <w:rPr>
          <w:rFonts w:ascii="Arial" w:hAnsi="Arial" w:cs="Arial"/>
          <w:i/>
          <w:sz w:val="22"/>
          <w:szCs w:val="22"/>
        </w:rPr>
        <w:t xml:space="preserve">RAN4 to </w:t>
      </w:r>
      <w:r>
        <w:rPr>
          <w:rFonts w:ascii="Arial" w:hAnsi="Arial" w:cs="Arial"/>
          <w:i/>
          <w:sz w:val="22"/>
          <w:szCs w:val="22"/>
        </w:rPr>
        <w:t>only specify the total number of</w:t>
      </w:r>
      <w:r w:rsidRPr="002E5E71">
        <w:rPr>
          <w:rFonts w:ascii="Arial" w:hAnsi="Arial" w:cs="Arial"/>
          <w:i/>
          <w:sz w:val="22"/>
          <w:szCs w:val="22"/>
        </w:rPr>
        <w:t xml:space="preserve"> </w:t>
      </w:r>
      <w:r w:rsidRPr="00A52D29">
        <w:rPr>
          <w:rFonts w:ascii="Arial" w:hAnsi="Arial" w:cs="Arial"/>
          <w:i/>
          <w:sz w:val="22"/>
          <w:szCs w:val="22"/>
        </w:rPr>
        <w:t>overlapping</w:t>
      </w:r>
      <w:r>
        <w:rPr>
          <w:rFonts w:ascii="Arial" w:hAnsi="Arial" w:cs="Arial"/>
          <w:i/>
          <w:sz w:val="22"/>
          <w:szCs w:val="22"/>
        </w:rPr>
        <w:t>/</w:t>
      </w:r>
      <w:r w:rsidRPr="00A52D29">
        <w:rPr>
          <w:rFonts w:ascii="Arial" w:hAnsi="Arial" w:cs="Arial"/>
          <w:i/>
          <w:sz w:val="22"/>
          <w:szCs w:val="22"/>
        </w:rPr>
        <w:t xml:space="preserve">non-overlapping </w:t>
      </w:r>
      <w:r w:rsidRPr="002E5E71">
        <w:rPr>
          <w:rFonts w:ascii="Arial" w:hAnsi="Arial" w:cs="Arial"/>
          <w:i/>
          <w:sz w:val="22"/>
          <w:szCs w:val="22"/>
        </w:rPr>
        <w:t>carriers</w:t>
      </w:r>
      <w:r>
        <w:rPr>
          <w:rFonts w:ascii="Arial" w:hAnsi="Arial" w:cs="Arial"/>
          <w:i/>
          <w:sz w:val="22"/>
          <w:szCs w:val="22"/>
        </w:rPr>
        <w:t xml:space="preserve"> </w:t>
      </w:r>
      <w:r w:rsidRPr="00112E5C">
        <w:rPr>
          <w:rFonts w:ascii="Arial" w:hAnsi="Arial" w:cs="Arial"/>
          <w:i/>
          <w:sz w:val="22"/>
          <w:szCs w:val="22"/>
        </w:rPr>
        <w:t xml:space="preserve">that UE should be able to report </w:t>
      </w:r>
      <w:r>
        <w:rPr>
          <w:rFonts w:ascii="Arial" w:hAnsi="Arial" w:cs="Arial"/>
          <w:i/>
          <w:sz w:val="22"/>
          <w:szCs w:val="22"/>
        </w:rPr>
        <w:t>for early</w:t>
      </w:r>
      <w:r w:rsidRPr="003409F4">
        <w:rPr>
          <w:rFonts w:ascii="Arial" w:hAnsi="Arial" w:cs="Arial"/>
          <w:i/>
          <w:sz w:val="22"/>
          <w:szCs w:val="22"/>
        </w:rPr>
        <w:t xml:space="preserve"> measurement</w:t>
      </w:r>
      <w:r>
        <w:rPr>
          <w:rFonts w:ascii="Arial" w:hAnsi="Arial" w:cs="Arial"/>
          <w:i/>
          <w:sz w:val="22"/>
          <w:szCs w:val="22"/>
        </w:rPr>
        <w:t xml:space="preserve"> reporting.</w:t>
      </w:r>
      <w:bookmarkEnd w:id="11"/>
      <w:r w:rsidRPr="002E5E71">
        <w:rPr>
          <w:rFonts w:ascii="Arial" w:hAnsi="Arial" w:cs="Arial"/>
          <w:i/>
          <w:sz w:val="22"/>
          <w:szCs w:val="22"/>
        </w:rPr>
        <w:t xml:space="preserve"> </w:t>
      </w:r>
    </w:p>
    <w:p w14:paraId="323905CE" w14:textId="77777777" w:rsidR="00EF2E21" w:rsidRDefault="00EF2E21" w:rsidP="00530443">
      <w:pPr>
        <w:pStyle w:val="ListParagraph"/>
        <w:ind w:left="360"/>
        <w:rPr>
          <w:rFonts w:ascii="Arial" w:hAnsi="Arial" w:cs="Arial"/>
          <w:lang w:val="en-GB"/>
        </w:rPr>
      </w:pPr>
    </w:p>
    <w:p w14:paraId="62F39D86" w14:textId="76C37584" w:rsidR="00383E41" w:rsidRDefault="00383E41" w:rsidP="00530443">
      <w:pPr>
        <w:pStyle w:val="ListParagraph"/>
        <w:numPr>
          <w:ilvl w:val="0"/>
          <w:numId w:val="129"/>
        </w:numPr>
        <w:rPr>
          <w:rFonts w:ascii="Arial" w:hAnsi="Arial" w:cs="Arial"/>
          <w:lang w:val="en-GB"/>
        </w:rPr>
      </w:pPr>
      <w:r w:rsidRPr="00383E41">
        <w:rPr>
          <w:rFonts w:ascii="Arial" w:hAnsi="Arial" w:cs="Arial"/>
          <w:lang w:val="en-GB"/>
        </w:rPr>
        <w:t>Measurements for EMR and mobility</w:t>
      </w:r>
      <w:r>
        <w:rPr>
          <w:rFonts w:ascii="Arial" w:hAnsi="Arial" w:cs="Arial"/>
          <w:lang w:val="en-GB"/>
        </w:rPr>
        <w:t>:</w:t>
      </w:r>
    </w:p>
    <w:p w14:paraId="476B6BEA" w14:textId="7B790329" w:rsidR="00692553" w:rsidRPr="00692553" w:rsidRDefault="00692553" w:rsidP="00530443">
      <w:pPr>
        <w:ind w:left="284"/>
        <w:rPr>
          <w:rFonts w:ascii="Arial" w:hAnsi="Arial" w:cs="Arial"/>
          <w:lang w:val="en-GB"/>
        </w:rPr>
      </w:pPr>
      <w:r w:rsidRPr="00692553">
        <w:rPr>
          <w:rFonts w:ascii="Arial" w:hAnsi="Arial" w:cs="Arial"/>
          <w:lang w:val="en-GB"/>
        </w:rPr>
        <w:t xml:space="preserve">In our understanding, UE might prefer to allocate more resources (time and power) for </w:t>
      </w:r>
      <w:r w:rsidR="00563A93">
        <w:rPr>
          <w:rFonts w:ascii="Arial" w:hAnsi="Arial" w:cs="Arial"/>
          <w:lang w:val="en-GB"/>
        </w:rPr>
        <w:t>EMR</w:t>
      </w:r>
      <w:r w:rsidRPr="00692553">
        <w:rPr>
          <w:rFonts w:ascii="Arial" w:hAnsi="Arial" w:cs="Arial"/>
          <w:lang w:val="en-GB"/>
        </w:rPr>
        <w:t xml:space="preserve"> when serving cell signal quality is </w:t>
      </w:r>
      <w:r w:rsidR="00563A93">
        <w:rPr>
          <w:rFonts w:ascii="Arial" w:hAnsi="Arial" w:cs="Arial"/>
          <w:lang w:val="en-GB"/>
        </w:rPr>
        <w:t>good enough</w:t>
      </w:r>
      <w:r w:rsidR="00563A93" w:rsidRPr="00692553">
        <w:rPr>
          <w:rFonts w:ascii="Arial" w:hAnsi="Arial" w:cs="Arial"/>
          <w:lang w:val="en-GB"/>
        </w:rPr>
        <w:t>, i.e., S</w:t>
      </w:r>
      <w:r w:rsidR="00563A93" w:rsidRPr="00530443">
        <w:rPr>
          <w:rFonts w:ascii="Arial" w:hAnsi="Arial" w:cs="Arial"/>
          <w:vertAlign w:val="subscript"/>
          <w:lang w:val="en-GB"/>
        </w:rPr>
        <w:t>rxlev</w:t>
      </w:r>
      <w:r w:rsidR="00563A93" w:rsidRPr="00692553">
        <w:rPr>
          <w:rFonts w:ascii="Arial" w:hAnsi="Arial" w:cs="Arial"/>
          <w:lang w:val="en-GB"/>
        </w:rPr>
        <w:t xml:space="preserve"> &gt; </w:t>
      </w:r>
      <w:r w:rsidR="00563A93" w:rsidRPr="00530443">
        <w:rPr>
          <w:rFonts w:ascii="Arial" w:hAnsi="Arial" w:cs="Arial"/>
          <w:i/>
          <w:lang w:val="en-GB"/>
        </w:rPr>
        <w:t>Threshold</w:t>
      </w:r>
      <w:r w:rsidR="00563A93">
        <w:rPr>
          <w:rFonts w:ascii="Arial" w:hAnsi="Arial" w:cs="Arial"/>
          <w:i/>
          <w:lang w:val="en-GB"/>
        </w:rPr>
        <w:t>,</w:t>
      </w:r>
      <w:r w:rsidRPr="00692553">
        <w:rPr>
          <w:rFonts w:ascii="Arial" w:hAnsi="Arial" w:cs="Arial"/>
          <w:lang w:val="en-GB"/>
        </w:rPr>
        <w:t xml:space="preserve">. On the other hand, when serving cell signal quality </w:t>
      </w:r>
      <w:r w:rsidR="001976C9">
        <w:rPr>
          <w:rFonts w:ascii="Arial" w:hAnsi="Arial" w:cs="Arial"/>
          <w:lang w:val="en-GB"/>
        </w:rPr>
        <w:t xml:space="preserve">is </w:t>
      </w:r>
      <w:r w:rsidR="00563A93">
        <w:rPr>
          <w:rFonts w:ascii="Arial" w:hAnsi="Arial" w:cs="Arial"/>
          <w:lang w:val="en-GB"/>
        </w:rPr>
        <w:t xml:space="preserve">no larger </w:t>
      </w:r>
      <w:r w:rsidR="00563A93" w:rsidRPr="00692553">
        <w:rPr>
          <w:rFonts w:ascii="Arial" w:hAnsi="Arial" w:cs="Arial"/>
          <w:lang w:val="en-GB"/>
        </w:rPr>
        <w:t>than a certain threshold</w:t>
      </w:r>
      <w:r w:rsidRPr="00692553">
        <w:rPr>
          <w:rFonts w:ascii="Arial" w:hAnsi="Arial" w:cs="Arial"/>
          <w:lang w:val="en-GB"/>
        </w:rPr>
        <w:t>, UE has less intention to perform frequent</w:t>
      </w:r>
      <w:r w:rsidR="00473B37">
        <w:rPr>
          <w:rFonts w:ascii="Arial" w:hAnsi="Arial" w:cs="Arial"/>
          <w:lang w:val="en-GB"/>
        </w:rPr>
        <w:t>ly</w:t>
      </w:r>
      <w:r w:rsidRPr="00692553">
        <w:rPr>
          <w:rFonts w:ascii="Arial" w:hAnsi="Arial" w:cs="Arial"/>
          <w:lang w:val="en-GB"/>
        </w:rPr>
        <w:t xml:space="preserve"> measurement for </w:t>
      </w:r>
      <w:r w:rsidR="001976C9">
        <w:rPr>
          <w:rFonts w:ascii="Arial" w:hAnsi="Arial" w:cs="Arial"/>
          <w:lang w:val="en-GB"/>
        </w:rPr>
        <w:t>EMR</w:t>
      </w:r>
      <w:r w:rsidRPr="00692553">
        <w:rPr>
          <w:rFonts w:ascii="Arial" w:hAnsi="Arial" w:cs="Arial"/>
          <w:lang w:val="en-GB"/>
        </w:rPr>
        <w:t xml:space="preserve">. In this case, UE can spend more time and power on </w:t>
      </w:r>
      <w:r w:rsidR="001976C9">
        <w:rPr>
          <w:rFonts w:ascii="Arial" w:hAnsi="Arial" w:cs="Arial"/>
          <w:lang w:val="en-GB"/>
        </w:rPr>
        <w:t>the re-selection measurement</w:t>
      </w:r>
      <w:r w:rsidRPr="00692553">
        <w:rPr>
          <w:rFonts w:ascii="Arial" w:hAnsi="Arial" w:cs="Arial"/>
          <w:lang w:val="en-GB"/>
        </w:rPr>
        <w:t>. So we suggest</w:t>
      </w:r>
    </w:p>
    <w:p w14:paraId="4E0DFD4E" w14:textId="4B8A21C3" w:rsidR="00692553" w:rsidRPr="00530443" w:rsidRDefault="00692553" w:rsidP="00530443">
      <w:pPr>
        <w:pStyle w:val="Caption"/>
        <w:rPr>
          <w:rFonts w:ascii="Arial" w:hAnsi="Arial" w:cs="Arial"/>
          <w:i/>
          <w:sz w:val="22"/>
          <w:szCs w:val="22"/>
        </w:rPr>
      </w:pPr>
      <w:bookmarkStart w:id="12" w:name="_Ref32353831"/>
      <w:r w:rsidRPr="00530443">
        <w:rPr>
          <w:rFonts w:ascii="Arial" w:hAnsi="Arial" w:cs="Arial"/>
          <w:i/>
          <w:sz w:val="22"/>
          <w:szCs w:val="22"/>
        </w:rPr>
        <w:t xml:space="preserve">Proposal </w:t>
      </w:r>
      <w:r w:rsidRPr="00530443">
        <w:rPr>
          <w:rFonts w:ascii="Arial" w:hAnsi="Arial" w:cs="Arial"/>
          <w:i/>
          <w:sz w:val="22"/>
          <w:szCs w:val="22"/>
        </w:rPr>
        <w:fldChar w:fldCharType="begin"/>
      </w:r>
      <w:r w:rsidRPr="00530443">
        <w:rPr>
          <w:rFonts w:ascii="Arial" w:hAnsi="Arial" w:cs="Arial"/>
          <w:i/>
          <w:sz w:val="22"/>
          <w:szCs w:val="22"/>
        </w:rPr>
        <w:instrText xml:space="preserve"> SEQ Proposal \* ARABIC </w:instrText>
      </w:r>
      <w:r w:rsidRPr="00530443">
        <w:rPr>
          <w:rFonts w:ascii="Arial" w:hAnsi="Arial" w:cs="Arial"/>
          <w:i/>
          <w:sz w:val="22"/>
          <w:szCs w:val="22"/>
        </w:rPr>
        <w:fldChar w:fldCharType="separate"/>
      </w:r>
      <w:r w:rsidR="00C76EDD">
        <w:rPr>
          <w:rFonts w:ascii="Arial" w:hAnsi="Arial" w:cs="Arial"/>
          <w:i/>
          <w:noProof/>
          <w:sz w:val="22"/>
          <w:szCs w:val="22"/>
        </w:rPr>
        <w:t>3</w:t>
      </w:r>
      <w:r w:rsidRPr="00530443">
        <w:rPr>
          <w:rFonts w:ascii="Arial" w:hAnsi="Arial" w:cs="Arial"/>
          <w:i/>
          <w:sz w:val="22"/>
          <w:szCs w:val="22"/>
        </w:rPr>
        <w:fldChar w:fldCharType="end"/>
      </w:r>
      <w:r w:rsidRPr="00530443">
        <w:rPr>
          <w:rFonts w:ascii="Arial" w:hAnsi="Arial" w:cs="Arial"/>
          <w:i/>
          <w:sz w:val="22"/>
          <w:szCs w:val="22"/>
        </w:rPr>
        <w:t xml:space="preserve">: </w:t>
      </w:r>
      <w:r>
        <w:rPr>
          <w:rFonts w:ascii="Arial" w:hAnsi="Arial" w:cs="Arial"/>
          <w:i/>
          <w:sz w:val="22"/>
          <w:szCs w:val="22"/>
        </w:rPr>
        <w:t xml:space="preserve">In NR </w:t>
      </w:r>
      <w:r w:rsidRPr="00E359F9">
        <w:rPr>
          <w:rFonts w:ascii="Arial" w:hAnsi="Arial" w:cs="Arial"/>
          <w:i/>
          <w:sz w:val="22"/>
          <w:szCs w:val="22"/>
        </w:rPr>
        <w:t xml:space="preserve">IDLE/INACTIVE </w:t>
      </w:r>
      <w:r w:rsidRPr="003409F4">
        <w:rPr>
          <w:rFonts w:ascii="Arial" w:hAnsi="Arial" w:cs="Arial"/>
          <w:i/>
          <w:sz w:val="22"/>
          <w:szCs w:val="22"/>
        </w:rPr>
        <w:t xml:space="preserve">mode </w:t>
      </w:r>
      <w:r>
        <w:rPr>
          <w:rFonts w:ascii="Arial" w:hAnsi="Arial" w:cs="Arial"/>
          <w:i/>
          <w:sz w:val="22"/>
          <w:szCs w:val="22"/>
        </w:rPr>
        <w:t xml:space="preserve">DC and </w:t>
      </w:r>
      <w:r w:rsidRPr="003409F4">
        <w:rPr>
          <w:rFonts w:ascii="Arial" w:hAnsi="Arial" w:cs="Arial"/>
          <w:i/>
          <w:sz w:val="22"/>
          <w:szCs w:val="22"/>
        </w:rPr>
        <w:t>CA measurement</w:t>
      </w:r>
      <w:r w:rsidRPr="00530443">
        <w:rPr>
          <w:rFonts w:ascii="Arial" w:hAnsi="Arial" w:cs="Arial"/>
          <w:i/>
          <w:sz w:val="22"/>
          <w:szCs w:val="22"/>
        </w:rPr>
        <w:t xml:space="preserve">, UE monitors less carriers when one of the serving cell signal quality is no larger than a certain threshold and measures more carriers for </w:t>
      </w:r>
      <w:r>
        <w:rPr>
          <w:rFonts w:ascii="Arial" w:hAnsi="Arial" w:cs="Arial"/>
          <w:i/>
          <w:sz w:val="22"/>
          <w:szCs w:val="22"/>
        </w:rPr>
        <w:t xml:space="preserve">DC and </w:t>
      </w:r>
      <w:r w:rsidRPr="00530443">
        <w:rPr>
          <w:rFonts w:ascii="Arial" w:hAnsi="Arial" w:cs="Arial"/>
          <w:i/>
          <w:sz w:val="22"/>
          <w:szCs w:val="22"/>
        </w:rPr>
        <w:t>CA measurement otherwise.</w:t>
      </w:r>
      <w:bookmarkEnd w:id="12"/>
    </w:p>
    <w:p w14:paraId="5EBC9CFE" w14:textId="77777777" w:rsidR="00692553" w:rsidRPr="00530443" w:rsidRDefault="00692553" w:rsidP="00530443">
      <w:pPr>
        <w:rPr>
          <w:rFonts w:ascii="Arial" w:hAnsi="Arial" w:cs="Arial"/>
        </w:rPr>
      </w:pPr>
    </w:p>
    <w:p w14:paraId="135A6802" w14:textId="77777777" w:rsidR="00692553" w:rsidRDefault="00692553" w:rsidP="00692553">
      <w:pPr>
        <w:pStyle w:val="ListParagraph"/>
        <w:numPr>
          <w:ilvl w:val="0"/>
          <w:numId w:val="129"/>
        </w:numPr>
        <w:rPr>
          <w:rFonts w:ascii="Arial" w:hAnsi="Arial" w:cs="Arial"/>
          <w:lang w:val="en-GB"/>
        </w:rPr>
      </w:pPr>
      <w:r w:rsidRPr="00383E41">
        <w:rPr>
          <w:rFonts w:ascii="Arial" w:hAnsi="Arial" w:cs="Arial"/>
          <w:lang w:val="en-GB"/>
        </w:rPr>
        <w:t>Early measurement and cell change:</w:t>
      </w:r>
    </w:p>
    <w:p w14:paraId="7A18AD09" w14:textId="2C051B2B" w:rsidR="00290C45" w:rsidRDefault="00290C45" w:rsidP="00530443">
      <w:pPr>
        <w:pStyle w:val="ListParagraph"/>
        <w:numPr>
          <w:ilvl w:val="0"/>
          <w:numId w:val="130"/>
        </w:numPr>
        <w:ind w:left="720"/>
        <w:rPr>
          <w:rFonts w:ascii="Arial" w:hAnsi="Arial" w:cs="Arial"/>
          <w:lang w:val="en-GB"/>
        </w:rPr>
      </w:pPr>
      <w:r w:rsidRPr="00290C45">
        <w:rPr>
          <w:rFonts w:ascii="Arial" w:hAnsi="Arial" w:cs="Arial"/>
          <w:lang w:val="en-GB"/>
        </w:rPr>
        <w:t>Dedicated and SIB configured EMR</w:t>
      </w:r>
      <w:r>
        <w:rPr>
          <w:rFonts w:ascii="Arial" w:hAnsi="Arial" w:cs="Arial"/>
          <w:lang w:val="en-GB"/>
        </w:rPr>
        <w:t>:</w:t>
      </w:r>
    </w:p>
    <w:p w14:paraId="635E197F" w14:textId="5D76DE06" w:rsidR="00290C45" w:rsidRDefault="00290C45" w:rsidP="00530443">
      <w:pPr>
        <w:pStyle w:val="ListParagraph"/>
        <w:rPr>
          <w:rFonts w:ascii="Arial" w:hAnsi="Arial" w:cs="Arial"/>
          <w:lang w:val="en-GB"/>
        </w:rPr>
      </w:pPr>
      <w:r>
        <w:rPr>
          <w:rFonts w:ascii="Arial" w:hAnsi="Arial" w:cs="Arial"/>
          <w:lang w:val="en-GB"/>
        </w:rPr>
        <w:t>We see no issue to follow the RAN2 agreement shown as follows:</w:t>
      </w:r>
    </w:p>
    <w:tbl>
      <w:tblPr>
        <w:tblStyle w:val="TableGrid"/>
        <w:tblW w:w="0" w:type="auto"/>
        <w:tblLook w:val="04A0" w:firstRow="1" w:lastRow="0" w:firstColumn="1" w:lastColumn="0" w:noHBand="0" w:noVBand="1"/>
      </w:tblPr>
      <w:tblGrid>
        <w:gridCol w:w="9619"/>
      </w:tblGrid>
      <w:tr w:rsidR="00290C45" w:rsidRPr="00616CED" w14:paraId="67BC9800" w14:textId="77777777" w:rsidTr="009948DB">
        <w:tc>
          <w:tcPr>
            <w:tcW w:w="9619" w:type="dxa"/>
          </w:tcPr>
          <w:p w14:paraId="2422D7C6" w14:textId="77777777" w:rsidR="00290C45" w:rsidRPr="00176FA0" w:rsidRDefault="00290C45" w:rsidP="009948DB">
            <w:pPr>
              <w:pStyle w:val="Doc-text2"/>
              <w:numPr>
                <w:ilvl w:val="0"/>
                <w:numId w:val="107"/>
              </w:numPr>
              <w:spacing w:before="120" w:after="120" w:line="240" w:lineRule="auto"/>
              <w:jc w:val="both"/>
              <w:rPr>
                <w:rFonts w:ascii="Times New Roman" w:eastAsia="SimSun" w:hAnsi="Times New Roman" w:cs="Times New Roman"/>
                <w:bCs/>
                <w:szCs w:val="20"/>
                <w:lang w:val="en-GB"/>
              </w:rPr>
            </w:pPr>
            <w:r w:rsidRPr="00112E5C">
              <w:rPr>
                <w:rFonts w:eastAsia="SimSun" w:cs="Arial"/>
                <w:bCs/>
                <w:szCs w:val="20"/>
                <w:lang w:val="fi-FI"/>
              </w:rPr>
              <w:t>The early measurement configuration can be different between that in RRCRelease and in SIB. If the UE receives the early measurement configuration from RRCRelease, this overrides the early measurement configuration provided in SIB (if any)</w:t>
            </w:r>
          </w:p>
        </w:tc>
      </w:tr>
    </w:tbl>
    <w:p w14:paraId="5AF00807" w14:textId="2E30EF0B" w:rsidR="00290C45" w:rsidRPr="00530443" w:rsidRDefault="00F90701" w:rsidP="00530443">
      <w:pPr>
        <w:rPr>
          <w:rFonts w:ascii="Arial" w:hAnsi="Arial" w:cs="Arial"/>
        </w:rPr>
      </w:pPr>
      <w:r>
        <w:rPr>
          <w:rFonts w:ascii="Arial" w:hAnsi="Arial" w:cs="Arial"/>
        </w:rPr>
        <w:t xml:space="preserve">      </w:t>
      </w:r>
      <w:r w:rsidR="00290C45" w:rsidRPr="00530443">
        <w:rPr>
          <w:rFonts w:ascii="Arial" w:hAnsi="Arial" w:cs="Arial"/>
        </w:rPr>
        <w:t>So we suggest that</w:t>
      </w:r>
    </w:p>
    <w:p w14:paraId="4920265E" w14:textId="15895C22" w:rsidR="00290C45" w:rsidRPr="00530443" w:rsidRDefault="00290C45" w:rsidP="00530443">
      <w:pPr>
        <w:pStyle w:val="Caption"/>
        <w:rPr>
          <w:rFonts w:ascii="Arial" w:hAnsi="Arial" w:cs="Arial"/>
          <w:i/>
          <w:sz w:val="22"/>
          <w:szCs w:val="22"/>
        </w:rPr>
      </w:pPr>
      <w:bookmarkStart w:id="13" w:name="_Ref32353835"/>
      <w:r w:rsidRPr="00530443">
        <w:rPr>
          <w:rFonts w:ascii="Arial" w:hAnsi="Arial" w:cs="Arial"/>
          <w:i/>
          <w:sz w:val="22"/>
          <w:szCs w:val="22"/>
        </w:rPr>
        <w:t xml:space="preserve">Proposal </w:t>
      </w:r>
      <w:r w:rsidRPr="00530443">
        <w:rPr>
          <w:rFonts w:ascii="Arial" w:hAnsi="Arial" w:cs="Arial"/>
          <w:i/>
          <w:sz w:val="22"/>
          <w:szCs w:val="22"/>
        </w:rPr>
        <w:fldChar w:fldCharType="begin"/>
      </w:r>
      <w:r w:rsidRPr="00530443">
        <w:rPr>
          <w:rFonts w:ascii="Arial" w:hAnsi="Arial" w:cs="Arial"/>
          <w:i/>
          <w:sz w:val="22"/>
          <w:szCs w:val="22"/>
        </w:rPr>
        <w:instrText xml:space="preserve"> SEQ Proposal \* ARABIC </w:instrText>
      </w:r>
      <w:r w:rsidRPr="00530443">
        <w:rPr>
          <w:rFonts w:ascii="Arial" w:hAnsi="Arial" w:cs="Arial"/>
          <w:i/>
          <w:sz w:val="22"/>
          <w:szCs w:val="22"/>
        </w:rPr>
        <w:fldChar w:fldCharType="separate"/>
      </w:r>
      <w:r w:rsidR="00C76EDD">
        <w:rPr>
          <w:rFonts w:ascii="Arial" w:hAnsi="Arial" w:cs="Arial"/>
          <w:i/>
          <w:noProof/>
          <w:sz w:val="22"/>
          <w:szCs w:val="22"/>
        </w:rPr>
        <w:t>4</w:t>
      </w:r>
      <w:r w:rsidRPr="00530443">
        <w:rPr>
          <w:rFonts w:ascii="Arial" w:hAnsi="Arial" w:cs="Arial"/>
          <w:i/>
          <w:sz w:val="22"/>
          <w:szCs w:val="22"/>
        </w:rPr>
        <w:fldChar w:fldCharType="end"/>
      </w:r>
      <w:r w:rsidRPr="00530443">
        <w:rPr>
          <w:rFonts w:ascii="Arial" w:hAnsi="Arial" w:cs="Arial"/>
          <w:i/>
          <w:sz w:val="22"/>
          <w:szCs w:val="22"/>
        </w:rPr>
        <w:t xml:space="preserve">: UE </w:t>
      </w:r>
      <w:r>
        <w:rPr>
          <w:rFonts w:ascii="Arial" w:hAnsi="Arial" w:cs="Arial"/>
          <w:i/>
          <w:sz w:val="22"/>
          <w:szCs w:val="22"/>
        </w:rPr>
        <w:t xml:space="preserve">should </w:t>
      </w:r>
      <w:r w:rsidRPr="00530443">
        <w:rPr>
          <w:rFonts w:ascii="Arial" w:hAnsi="Arial" w:cs="Arial"/>
          <w:i/>
          <w:sz w:val="22"/>
          <w:szCs w:val="22"/>
        </w:rPr>
        <w:t xml:space="preserve">measure the RRCRelease configured EMR carriers if they are configured; otherwise, UE </w:t>
      </w:r>
      <w:r>
        <w:rPr>
          <w:rFonts w:ascii="Arial" w:hAnsi="Arial" w:cs="Arial"/>
          <w:i/>
          <w:sz w:val="22"/>
          <w:szCs w:val="22"/>
        </w:rPr>
        <w:t xml:space="preserve">should </w:t>
      </w:r>
      <w:r w:rsidRPr="00530443">
        <w:rPr>
          <w:rFonts w:ascii="Arial" w:hAnsi="Arial" w:cs="Arial"/>
          <w:i/>
          <w:sz w:val="22"/>
          <w:szCs w:val="22"/>
        </w:rPr>
        <w:t>measure the SIB configured ERM carriers.</w:t>
      </w:r>
      <w:bookmarkEnd w:id="13"/>
    </w:p>
    <w:p w14:paraId="1442B06C" w14:textId="77777777" w:rsidR="00290C45" w:rsidRPr="00530443" w:rsidRDefault="00290C45" w:rsidP="00530443">
      <w:pPr>
        <w:pStyle w:val="ListParagraph"/>
        <w:ind w:left="1080"/>
        <w:rPr>
          <w:rFonts w:ascii="Arial" w:hAnsi="Arial" w:cs="Arial"/>
        </w:rPr>
      </w:pPr>
    </w:p>
    <w:p w14:paraId="20B0A684" w14:textId="77777777" w:rsidR="00F90701" w:rsidRDefault="00290C45" w:rsidP="00530443">
      <w:pPr>
        <w:pStyle w:val="ListParagraph"/>
        <w:numPr>
          <w:ilvl w:val="0"/>
          <w:numId w:val="130"/>
        </w:numPr>
        <w:ind w:left="720"/>
        <w:rPr>
          <w:rFonts w:ascii="Arial" w:hAnsi="Arial" w:cs="Arial"/>
          <w:lang w:val="en-GB"/>
        </w:rPr>
      </w:pPr>
      <w:r w:rsidRPr="00290C45">
        <w:rPr>
          <w:rFonts w:ascii="Arial" w:hAnsi="Arial" w:cs="Arial"/>
          <w:lang w:val="en-GB"/>
        </w:rPr>
        <w:t>UE behaviour related to reporting of EMR when PCell change</w:t>
      </w:r>
      <w:r>
        <w:rPr>
          <w:rFonts w:ascii="Arial" w:hAnsi="Arial" w:cs="Arial"/>
          <w:lang w:val="en-GB"/>
        </w:rPr>
        <w:t>:</w:t>
      </w:r>
    </w:p>
    <w:p w14:paraId="46235146" w14:textId="7FBCCDA2" w:rsidR="00EA4BF7" w:rsidRDefault="00F90701" w:rsidP="00530443">
      <w:pPr>
        <w:pStyle w:val="ListParagraph"/>
        <w:rPr>
          <w:rFonts w:ascii="Arial" w:hAnsi="Arial" w:cs="Arial"/>
          <w:lang w:val="en-GB"/>
        </w:rPr>
      </w:pPr>
      <w:r>
        <w:rPr>
          <w:rFonts w:ascii="Arial" w:hAnsi="Arial" w:cs="Arial"/>
          <w:lang w:val="en-GB"/>
        </w:rPr>
        <w:t xml:space="preserve">From UE perspective, </w:t>
      </w:r>
      <w:r w:rsidR="00EA4BF7">
        <w:rPr>
          <w:rFonts w:ascii="Arial" w:hAnsi="Arial" w:cs="Arial"/>
          <w:lang w:val="en-GB"/>
        </w:rPr>
        <w:t xml:space="preserve">we prefer not to limit the </w:t>
      </w:r>
      <w:r w:rsidR="00EA4BF7" w:rsidRPr="00EA4BF7">
        <w:rPr>
          <w:rFonts w:ascii="Arial" w:hAnsi="Arial" w:cs="Arial"/>
          <w:lang w:val="en-GB"/>
        </w:rPr>
        <w:t>UE behaviour related to EMR</w:t>
      </w:r>
      <w:r w:rsidR="00EA4BF7">
        <w:rPr>
          <w:rFonts w:ascii="Arial" w:hAnsi="Arial" w:cs="Arial"/>
          <w:lang w:val="en-GB"/>
        </w:rPr>
        <w:t xml:space="preserve"> measurement while </w:t>
      </w:r>
      <w:r w:rsidR="00EA4BF7" w:rsidRPr="00EA4BF7">
        <w:rPr>
          <w:rFonts w:ascii="Arial" w:hAnsi="Arial" w:cs="Arial"/>
          <w:lang w:val="en-GB"/>
        </w:rPr>
        <w:t xml:space="preserve">PCell changes </w:t>
      </w:r>
      <w:r w:rsidR="00EA4BF7">
        <w:rPr>
          <w:rFonts w:ascii="Arial" w:hAnsi="Arial" w:cs="Arial"/>
          <w:lang w:val="en-GB"/>
        </w:rPr>
        <w:t>and</w:t>
      </w:r>
      <w:r w:rsidR="00EA4BF7" w:rsidRPr="00EA4BF7">
        <w:rPr>
          <w:rFonts w:ascii="Arial" w:hAnsi="Arial" w:cs="Arial"/>
          <w:lang w:val="en-GB"/>
        </w:rPr>
        <w:t xml:space="preserve"> T331 is running</w:t>
      </w:r>
      <w:r w:rsidR="00EA4BF7">
        <w:rPr>
          <w:rFonts w:ascii="Arial" w:hAnsi="Arial" w:cs="Arial"/>
          <w:lang w:val="en-GB"/>
        </w:rPr>
        <w:t xml:space="preserve">. However, if </w:t>
      </w:r>
      <w:r w:rsidR="00EA4BF7">
        <w:rPr>
          <w:rFonts w:ascii="Arial" w:hAnsi="Arial" w:cs="Arial" w:hint="eastAsia"/>
          <w:lang w:val="en-GB"/>
        </w:rPr>
        <w:t>companies ag</w:t>
      </w:r>
      <w:r w:rsidR="00EA4BF7">
        <w:rPr>
          <w:rFonts w:ascii="Arial" w:hAnsi="Arial" w:cs="Arial"/>
          <w:lang w:val="en-GB"/>
        </w:rPr>
        <w:t>ree</w:t>
      </w:r>
      <w:r w:rsidR="003E5B5A">
        <w:rPr>
          <w:rFonts w:ascii="Arial" w:hAnsi="Arial" w:cs="Arial"/>
          <w:lang w:val="en-GB"/>
        </w:rPr>
        <w:t xml:space="preserve"> that</w:t>
      </w:r>
      <w:r w:rsidR="00EA4BF7">
        <w:rPr>
          <w:rFonts w:ascii="Arial" w:hAnsi="Arial" w:cs="Arial"/>
          <w:lang w:val="en-GB"/>
        </w:rPr>
        <w:t xml:space="preserve"> it is helpful to </w:t>
      </w:r>
      <w:r w:rsidR="003E5B5A">
        <w:rPr>
          <w:rFonts w:ascii="Arial" w:hAnsi="Arial" w:cs="Arial"/>
          <w:lang w:val="en-GB"/>
        </w:rPr>
        <w:t xml:space="preserve">define </w:t>
      </w:r>
      <w:r w:rsidR="00EA4BF7">
        <w:rPr>
          <w:rFonts w:ascii="Arial" w:hAnsi="Arial" w:cs="Arial"/>
          <w:lang w:val="en-GB"/>
        </w:rPr>
        <w:t xml:space="preserve">some principles, we </w:t>
      </w:r>
      <w:r w:rsidR="00A069BD">
        <w:rPr>
          <w:rFonts w:ascii="Arial" w:hAnsi="Arial" w:cs="Arial"/>
          <w:lang w:val="en-GB"/>
        </w:rPr>
        <w:t>also provide our views:</w:t>
      </w:r>
      <w:r w:rsidR="00EA4BF7">
        <w:rPr>
          <w:rFonts w:ascii="Arial" w:hAnsi="Arial" w:cs="Arial"/>
          <w:lang w:val="en-GB"/>
        </w:rPr>
        <w:t xml:space="preserve">  </w:t>
      </w:r>
    </w:p>
    <w:p w14:paraId="39F5F568" w14:textId="3790B09E" w:rsidR="00F90701" w:rsidRDefault="00A069BD" w:rsidP="00530443">
      <w:pPr>
        <w:pStyle w:val="ListParagraph"/>
        <w:numPr>
          <w:ilvl w:val="0"/>
          <w:numId w:val="131"/>
        </w:numPr>
        <w:rPr>
          <w:rFonts w:ascii="Arial" w:hAnsi="Arial" w:cs="Arial"/>
          <w:lang w:val="en-GB"/>
        </w:rPr>
      </w:pPr>
      <w:r w:rsidRPr="00530443">
        <w:rPr>
          <w:rFonts w:ascii="Arial" w:hAnsi="Arial" w:cs="Arial"/>
          <w:i/>
          <w:lang w:val="en-GB"/>
        </w:rPr>
        <w:t>RRCRelease</w:t>
      </w:r>
      <w:r w:rsidRPr="00A069BD">
        <w:rPr>
          <w:rFonts w:ascii="Arial" w:hAnsi="Arial" w:cs="Arial"/>
          <w:lang w:val="en-GB"/>
        </w:rPr>
        <w:t xml:space="preserve"> configured EMR</w:t>
      </w:r>
      <w:r>
        <w:rPr>
          <w:rFonts w:ascii="Arial" w:hAnsi="Arial" w:cs="Arial"/>
          <w:lang w:val="en-GB"/>
        </w:rPr>
        <w:t>:</w:t>
      </w:r>
      <w:r w:rsidRPr="00A069BD">
        <w:rPr>
          <w:rFonts w:ascii="Arial" w:hAnsi="Arial" w:cs="Arial"/>
          <w:lang w:val="en-GB"/>
        </w:rPr>
        <w:t xml:space="preserve"> </w:t>
      </w:r>
      <w:r w:rsidR="00F90701">
        <w:rPr>
          <w:rFonts w:ascii="Arial" w:hAnsi="Arial" w:cs="Arial"/>
          <w:lang w:val="en-GB"/>
        </w:rPr>
        <w:t xml:space="preserve">As mentioned in above item, RAN2 already agreed that </w:t>
      </w:r>
      <w:r>
        <w:rPr>
          <w:rFonts w:ascii="Arial" w:hAnsi="Arial" w:cs="Arial"/>
          <w:lang w:val="en-GB"/>
        </w:rPr>
        <w:t>“</w:t>
      </w:r>
      <w:r w:rsidR="00467FA0">
        <w:rPr>
          <w:rFonts w:ascii="Arial" w:hAnsi="Arial" w:cs="Arial"/>
          <w:lang w:val="en-GB"/>
        </w:rPr>
        <w:t>i</w:t>
      </w:r>
      <w:r w:rsidRPr="00530443">
        <w:rPr>
          <w:rFonts w:ascii="Arial" w:hAnsi="Arial" w:cs="Arial"/>
          <w:lang w:val="en-GB"/>
        </w:rPr>
        <w:t>f UE receives the early measurement configuration from RRCRelease, this overrides the early measurement configuration provided in SIB</w:t>
      </w:r>
      <w:r>
        <w:rPr>
          <w:rFonts w:ascii="Arial" w:hAnsi="Arial" w:cs="Arial"/>
          <w:lang w:val="en-GB"/>
        </w:rPr>
        <w:t xml:space="preserve">.” Therefore, it is </w:t>
      </w:r>
      <w:r w:rsidRPr="00A069BD">
        <w:rPr>
          <w:rFonts w:ascii="Arial" w:hAnsi="Arial" w:cs="Arial"/>
          <w:lang w:val="en-GB"/>
        </w:rPr>
        <w:t xml:space="preserve">straightforward </w:t>
      </w:r>
      <w:r>
        <w:rPr>
          <w:rFonts w:ascii="Arial" w:hAnsi="Arial" w:cs="Arial"/>
          <w:lang w:val="en-GB"/>
        </w:rPr>
        <w:t xml:space="preserve">that UE should continue the monitoring of the </w:t>
      </w:r>
      <w:r w:rsidRPr="00A069BD">
        <w:rPr>
          <w:rFonts w:ascii="Arial" w:hAnsi="Arial" w:cs="Arial"/>
          <w:lang w:val="en-GB"/>
        </w:rPr>
        <w:t>RRCRelease configured EMR</w:t>
      </w:r>
      <w:r>
        <w:rPr>
          <w:rFonts w:ascii="Arial" w:hAnsi="Arial" w:cs="Arial"/>
          <w:lang w:val="en-GB"/>
        </w:rPr>
        <w:t xml:space="preserve"> carrier while </w:t>
      </w:r>
      <w:r w:rsidRPr="00EA4BF7">
        <w:rPr>
          <w:rFonts w:ascii="Arial" w:hAnsi="Arial" w:cs="Arial"/>
          <w:lang w:val="en-GB"/>
        </w:rPr>
        <w:t xml:space="preserve">PCell changes </w:t>
      </w:r>
      <w:r>
        <w:rPr>
          <w:rFonts w:ascii="Arial" w:hAnsi="Arial" w:cs="Arial"/>
          <w:lang w:val="en-GB"/>
        </w:rPr>
        <w:t>and</w:t>
      </w:r>
      <w:r w:rsidRPr="00EA4BF7">
        <w:rPr>
          <w:rFonts w:ascii="Arial" w:hAnsi="Arial" w:cs="Arial"/>
          <w:lang w:val="en-GB"/>
        </w:rPr>
        <w:t xml:space="preserve"> T331 is running</w:t>
      </w:r>
      <w:r>
        <w:rPr>
          <w:rFonts w:ascii="Arial" w:hAnsi="Arial" w:cs="Arial"/>
          <w:lang w:val="en-GB"/>
        </w:rPr>
        <w:t>.</w:t>
      </w:r>
    </w:p>
    <w:p w14:paraId="0C72BE34" w14:textId="2BA40A2D" w:rsidR="00A069BD" w:rsidRPr="00530443" w:rsidRDefault="00A069BD" w:rsidP="00530443">
      <w:pPr>
        <w:pStyle w:val="ListParagraph"/>
        <w:numPr>
          <w:ilvl w:val="0"/>
          <w:numId w:val="131"/>
        </w:numPr>
        <w:rPr>
          <w:rFonts w:ascii="Arial" w:hAnsi="Arial" w:cs="Arial"/>
          <w:lang w:val="en-GB"/>
        </w:rPr>
      </w:pPr>
      <w:r w:rsidRPr="00530443">
        <w:rPr>
          <w:rFonts w:ascii="Arial" w:hAnsi="Arial" w:cs="Arial"/>
          <w:lang w:val="en-GB"/>
        </w:rPr>
        <w:t xml:space="preserve">SIB configured EMR: </w:t>
      </w:r>
      <w:r w:rsidR="009A79C4" w:rsidRPr="00530443">
        <w:rPr>
          <w:rFonts w:ascii="Arial" w:hAnsi="Arial" w:cs="Arial"/>
          <w:lang w:val="en-GB"/>
        </w:rPr>
        <w:t xml:space="preserve">There are 3 cases when UE </w:t>
      </w:r>
      <w:r w:rsidR="003E5B5A">
        <w:rPr>
          <w:rFonts w:ascii="Arial" w:hAnsi="Arial" w:cs="Arial"/>
          <w:lang w:val="en-GB"/>
        </w:rPr>
        <w:t xml:space="preserve">is </w:t>
      </w:r>
      <w:r w:rsidR="009A79C4" w:rsidRPr="00530443">
        <w:rPr>
          <w:rFonts w:ascii="Arial" w:hAnsi="Arial" w:cs="Arial"/>
          <w:lang w:val="en-GB"/>
        </w:rPr>
        <w:t>monitor</w:t>
      </w:r>
      <w:r w:rsidR="003E5B5A">
        <w:rPr>
          <w:rFonts w:ascii="Arial" w:hAnsi="Arial" w:cs="Arial"/>
          <w:lang w:val="en-GB"/>
        </w:rPr>
        <w:t>ing</w:t>
      </w:r>
      <w:r w:rsidR="009A79C4" w:rsidRPr="00530443">
        <w:rPr>
          <w:rFonts w:ascii="Arial" w:hAnsi="Arial" w:cs="Arial"/>
          <w:lang w:val="en-GB"/>
        </w:rPr>
        <w:t xml:space="preserve"> the SIB configured EMR carriers while PCell changes and T331 is running:</w:t>
      </w:r>
    </w:p>
    <w:p w14:paraId="381551D0" w14:textId="698C94BA" w:rsidR="009A79C4" w:rsidRPr="009A79C4" w:rsidRDefault="009A79C4" w:rsidP="009A79C4">
      <w:pPr>
        <w:pStyle w:val="ListParagraph"/>
        <w:numPr>
          <w:ilvl w:val="1"/>
          <w:numId w:val="131"/>
        </w:numPr>
        <w:rPr>
          <w:rFonts w:ascii="Arial" w:hAnsi="Arial" w:cs="Arial"/>
          <w:lang w:val="en-GB"/>
        </w:rPr>
      </w:pPr>
      <w:r w:rsidRPr="009A79C4">
        <w:rPr>
          <w:rFonts w:ascii="Arial" w:hAnsi="Arial" w:cs="Arial" w:hint="eastAsia"/>
          <w:lang w:val="en-GB"/>
        </w:rPr>
        <w:t xml:space="preserve">EMR carriers are listed in the old cell, but not listed in the new cell </w:t>
      </w:r>
      <w:r>
        <w:rPr>
          <w:rFonts w:ascii="Arial" w:hAnsi="Arial" w:cs="Arial"/>
          <w:lang w:val="en-GB"/>
        </w:rPr>
        <w:t xml:space="preserve">→ </w:t>
      </w:r>
      <w:r>
        <w:rPr>
          <w:rFonts w:ascii="Arial" w:hAnsi="Arial" w:cs="Arial"/>
          <w:lang w:val="en-GB"/>
        </w:rPr>
        <w:br/>
        <w:t>UE should</w:t>
      </w:r>
      <w:r w:rsidRPr="009A79C4">
        <w:rPr>
          <w:rFonts w:ascii="Arial" w:hAnsi="Arial" w:cs="Arial" w:hint="eastAsia"/>
          <w:lang w:val="en-GB"/>
        </w:rPr>
        <w:t xml:space="preserve"> </w:t>
      </w:r>
      <w:r>
        <w:rPr>
          <w:rFonts w:ascii="Arial" w:hAnsi="Arial" w:cs="Arial"/>
          <w:lang w:val="en-GB"/>
        </w:rPr>
        <w:t>s</w:t>
      </w:r>
      <w:r w:rsidRPr="009A79C4">
        <w:rPr>
          <w:rFonts w:ascii="Arial" w:hAnsi="Arial" w:cs="Arial" w:hint="eastAsia"/>
          <w:lang w:val="en-GB"/>
        </w:rPr>
        <w:t>top</w:t>
      </w:r>
      <w:r>
        <w:rPr>
          <w:rFonts w:ascii="Arial" w:hAnsi="Arial" w:cs="Arial"/>
          <w:lang w:val="en-GB"/>
        </w:rPr>
        <w:t xml:space="preserve"> the monitoring</w:t>
      </w:r>
    </w:p>
    <w:p w14:paraId="24F05B07" w14:textId="1F58976E" w:rsidR="009A79C4" w:rsidRPr="009A79C4" w:rsidRDefault="009A79C4" w:rsidP="009A79C4">
      <w:pPr>
        <w:pStyle w:val="ListParagraph"/>
        <w:numPr>
          <w:ilvl w:val="1"/>
          <w:numId w:val="131"/>
        </w:numPr>
        <w:rPr>
          <w:rFonts w:ascii="Arial" w:hAnsi="Arial" w:cs="Arial"/>
          <w:lang w:val="en-GB"/>
        </w:rPr>
      </w:pPr>
      <w:r w:rsidRPr="009A79C4">
        <w:rPr>
          <w:rFonts w:ascii="Arial" w:hAnsi="Arial" w:cs="Arial" w:hint="eastAsia"/>
          <w:lang w:val="en-GB"/>
        </w:rPr>
        <w:t xml:space="preserve">EMR carriers are listed in the old cell, and also listed in the new cell </w:t>
      </w:r>
      <w:r>
        <w:rPr>
          <w:rFonts w:ascii="Arial" w:hAnsi="Arial" w:cs="Arial"/>
          <w:lang w:val="en-GB"/>
        </w:rPr>
        <w:t>→</w:t>
      </w:r>
      <w:r>
        <w:rPr>
          <w:rFonts w:ascii="Arial" w:hAnsi="Arial" w:cs="Arial"/>
          <w:lang w:val="en-GB"/>
        </w:rPr>
        <w:br/>
        <w:t>UE should</w:t>
      </w:r>
      <w:r w:rsidRPr="009A79C4">
        <w:rPr>
          <w:rFonts w:ascii="Arial" w:hAnsi="Arial" w:cs="Arial" w:hint="eastAsia"/>
          <w:lang w:val="en-GB"/>
        </w:rPr>
        <w:t xml:space="preserve"> </w:t>
      </w:r>
      <w:r>
        <w:rPr>
          <w:rFonts w:ascii="Arial" w:hAnsi="Arial" w:cs="Arial"/>
          <w:lang w:val="en-GB"/>
        </w:rPr>
        <w:t>continue the monitoring</w:t>
      </w:r>
    </w:p>
    <w:p w14:paraId="33E0D371" w14:textId="421C5733" w:rsidR="009A79C4" w:rsidRPr="009A79C4" w:rsidRDefault="009A79C4" w:rsidP="009A79C4">
      <w:pPr>
        <w:pStyle w:val="ListParagraph"/>
        <w:numPr>
          <w:ilvl w:val="1"/>
          <w:numId w:val="131"/>
        </w:numPr>
        <w:rPr>
          <w:rFonts w:ascii="Arial" w:hAnsi="Arial" w:cs="Arial"/>
          <w:lang w:val="en-GB"/>
        </w:rPr>
      </w:pPr>
      <w:r w:rsidRPr="009A79C4">
        <w:rPr>
          <w:rFonts w:ascii="Arial" w:hAnsi="Arial" w:cs="Arial" w:hint="eastAsia"/>
          <w:lang w:val="en-GB"/>
        </w:rPr>
        <w:t>EMR carriers are</w:t>
      </w:r>
      <w:r>
        <w:rPr>
          <w:rFonts w:ascii="Arial" w:hAnsi="Arial" w:cs="Arial"/>
          <w:lang w:val="en-GB"/>
        </w:rPr>
        <w:t xml:space="preserve"> </w:t>
      </w:r>
      <w:r w:rsidRPr="009A79C4">
        <w:rPr>
          <w:rFonts w:ascii="Arial" w:hAnsi="Arial" w:cs="Arial" w:hint="eastAsia"/>
          <w:lang w:val="en-GB"/>
        </w:rPr>
        <w:t>n</w:t>
      </w:r>
      <w:r>
        <w:rPr>
          <w:rFonts w:ascii="Arial" w:hAnsi="Arial" w:cs="Arial"/>
          <w:lang w:val="en-GB"/>
        </w:rPr>
        <w:t>o</w:t>
      </w:r>
      <w:r w:rsidRPr="009A79C4">
        <w:rPr>
          <w:rFonts w:ascii="Arial" w:hAnsi="Arial" w:cs="Arial" w:hint="eastAsia"/>
          <w:lang w:val="en-GB"/>
        </w:rPr>
        <w:t xml:space="preserve">t listed in the old cell, but listed in the new cell </w:t>
      </w:r>
      <w:r>
        <w:rPr>
          <w:rFonts w:ascii="Arial" w:hAnsi="Arial" w:cs="Arial"/>
          <w:lang w:val="en-GB"/>
        </w:rPr>
        <w:t>→</w:t>
      </w:r>
      <w:r w:rsidRPr="009A79C4">
        <w:rPr>
          <w:rFonts w:ascii="Arial" w:hAnsi="Arial" w:cs="Arial" w:hint="eastAsia"/>
          <w:lang w:val="en-GB"/>
        </w:rPr>
        <w:t xml:space="preserve"> </w:t>
      </w:r>
      <w:r>
        <w:rPr>
          <w:rFonts w:ascii="Arial" w:hAnsi="Arial" w:cs="Arial"/>
          <w:lang w:val="en-GB"/>
        </w:rPr>
        <w:br/>
      </w:r>
      <w:r w:rsidR="002C3E65">
        <w:rPr>
          <w:rFonts w:ascii="Arial" w:hAnsi="Arial" w:cs="Arial"/>
          <w:lang w:val="en-GB"/>
        </w:rPr>
        <w:t>UE should</w:t>
      </w:r>
      <w:r w:rsidR="002C3E65" w:rsidRPr="009A79C4">
        <w:rPr>
          <w:rFonts w:ascii="Arial" w:hAnsi="Arial" w:cs="Arial" w:hint="eastAsia"/>
          <w:lang w:val="en-GB"/>
        </w:rPr>
        <w:t xml:space="preserve"> </w:t>
      </w:r>
      <w:r w:rsidR="002C3E65">
        <w:rPr>
          <w:rFonts w:ascii="Arial" w:hAnsi="Arial" w:cs="Arial"/>
          <w:lang w:val="en-GB"/>
        </w:rPr>
        <w:t>start the monitoring</w:t>
      </w:r>
    </w:p>
    <w:p w14:paraId="3E3226EA" w14:textId="77777777" w:rsidR="00A069BD" w:rsidRPr="00530443" w:rsidRDefault="00A069BD" w:rsidP="00530443">
      <w:pPr>
        <w:rPr>
          <w:rFonts w:ascii="Arial" w:hAnsi="Arial" w:cs="Arial"/>
          <w:lang w:val="en-GB"/>
        </w:rPr>
      </w:pPr>
    </w:p>
    <w:p w14:paraId="3B60EE55" w14:textId="6E103D90" w:rsidR="002C3E65" w:rsidRDefault="002C3E65" w:rsidP="00530443">
      <w:pPr>
        <w:pStyle w:val="ListParagraph"/>
        <w:numPr>
          <w:ilvl w:val="0"/>
          <w:numId w:val="130"/>
        </w:numPr>
        <w:ind w:left="720"/>
        <w:rPr>
          <w:rFonts w:ascii="Arial" w:hAnsi="Arial" w:cs="Arial"/>
          <w:lang w:val="en-GB"/>
        </w:rPr>
      </w:pPr>
      <w:r w:rsidRPr="00530443">
        <w:rPr>
          <w:rFonts w:ascii="Arial" w:hAnsi="Arial" w:cs="Arial"/>
          <w:lang w:val="en-GB"/>
        </w:rPr>
        <w:t>Concept of unknown cells considering EMR</w:t>
      </w:r>
      <w:r>
        <w:rPr>
          <w:rFonts w:ascii="Arial" w:hAnsi="Arial" w:cs="Arial"/>
          <w:lang w:val="en-GB"/>
        </w:rPr>
        <w:t>:</w:t>
      </w:r>
    </w:p>
    <w:p w14:paraId="3673F313" w14:textId="65997E43" w:rsidR="006F0F7E" w:rsidRDefault="007A4858" w:rsidP="00530443">
      <w:pPr>
        <w:pStyle w:val="ListParagraph"/>
        <w:rPr>
          <w:rFonts w:ascii="Arial" w:hAnsi="Arial" w:cs="Arial"/>
          <w:lang w:val="en-GB"/>
        </w:rPr>
      </w:pPr>
      <w:r>
        <w:rPr>
          <w:rFonts w:ascii="Arial" w:hAnsi="Arial" w:cs="Arial"/>
          <w:lang w:val="en-GB"/>
        </w:rPr>
        <w:t xml:space="preserve">The </w:t>
      </w:r>
      <w:r w:rsidR="006F0F7E">
        <w:rPr>
          <w:rFonts w:ascii="Arial" w:hAnsi="Arial" w:cs="Arial"/>
          <w:lang w:val="en-GB"/>
        </w:rPr>
        <w:t xml:space="preserve">concept of known/unknown cell is already applied in the cell re-selection requirement and </w:t>
      </w:r>
      <w:r>
        <w:rPr>
          <w:rFonts w:ascii="Arial" w:hAnsi="Arial" w:cs="Arial"/>
          <w:lang w:val="en-GB"/>
        </w:rPr>
        <w:t>they are</w:t>
      </w:r>
      <w:r w:rsidR="006F0F7E">
        <w:rPr>
          <w:rFonts w:ascii="Arial" w:hAnsi="Arial" w:cs="Arial"/>
          <w:lang w:val="en-GB"/>
        </w:rPr>
        <w:t xml:space="preserve"> already specified in the re-selection requirement that:</w:t>
      </w:r>
    </w:p>
    <w:p w14:paraId="6B3E50C4" w14:textId="5DF91F87" w:rsidR="006F0F7E" w:rsidRPr="00C76EDD" w:rsidRDefault="007A4858" w:rsidP="00C76EDD">
      <w:pPr>
        <w:pStyle w:val="ListParagraph"/>
        <w:numPr>
          <w:ilvl w:val="0"/>
          <w:numId w:val="132"/>
        </w:numPr>
        <w:rPr>
          <w:rFonts w:ascii="Arial" w:hAnsi="Arial" w:cs="Arial"/>
          <w:lang w:val="en-GB"/>
        </w:rPr>
      </w:pPr>
      <w:r>
        <w:rPr>
          <w:rFonts w:ascii="Arial" w:hAnsi="Arial" w:cs="Arial"/>
          <w:lang w:val="en-GB"/>
        </w:rPr>
        <w:t>UE shall be able to evaluate a</w:t>
      </w:r>
      <w:r w:rsidR="006F0F7E" w:rsidRPr="006F0F7E">
        <w:rPr>
          <w:rFonts w:ascii="Arial" w:hAnsi="Arial" w:cs="Arial"/>
          <w:lang w:val="en-GB"/>
        </w:rPr>
        <w:t xml:space="preserve"> newly detectable cell within T</w:t>
      </w:r>
      <w:r w:rsidR="006F0F7E" w:rsidRPr="00C76EDD">
        <w:rPr>
          <w:rFonts w:ascii="Arial" w:hAnsi="Arial" w:cs="Arial"/>
          <w:vertAlign w:val="subscript"/>
          <w:lang w:val="en-GB"/>
        </w:rPr>
        <w:t>detect</w:t>
      </w:r>
    </w:p>
    <w:p w14:paraId="7D354EAD" w14:textId="3804E94C" w:rsidR="006F0F7E" w:rsidRDefault="007A4858" w:rsidP="00C76EDD">
      <w:pPr>
        <w:pStyle w:val="ListParagraph"/>
        <w:numPr>
          <w:ilvl w:val="0"/>
          <w:numId w:val="132"/>
        </w:numPr>
        <w:rPr>
          <w:rFonts w:ascii="Arial" w:hAnsi="Arial" w:cs="Arial"/>
          <w:lang w:val="en-GB"/>
        </w:rPr>
      </w:pPr>
      <w:r>
        <w:rPr>
          <w:rFonts w:ascii="Arial" w:hAnsi="Arial" w:cs="Arial"/>
          <w:lang w:val="en-GB"/>
        </w:rPr>
        <w:t>UE shall be able to evaluate a cell</w:t>
      </w:r>
      <w:r w:rsidR="006F0F7E">
        <w:rPr>
          <w:rFonts w:ascii="Arial" w:hAnsi="Arial" w:cs="Arial"/>
          <w:lang w:val="en-GB"/>
        </w:rPr>
        <w:t xml:space="preserve"> </w:t>
      </w:r>
      <w:r w:rsidR="006F0F7E" w:rsidRPr="006F0F7E">
        <w:rPr>
          <w:rFonts w:ascii="Arial" w:hAnsi="Arial" w:cs="Arial"/>
          <w:lang w:val="en-GB"/>
        </w:rPr>
        <w:t xml:space="preserve">has </w:t>
      </w:r>
      <w:r>
        <w:rPr>
          <w:rFonts w:ascii="Arial" w:hAnsi="Arial" w:cs="Arial"/>
          <w:lang w:val="en-GB"/>
        </w:rPr>
        <w:t>been detected</w:t>
      </w:r>
      <w:r w:rsidR="006F0F7E" w:rsidRPr="006F0F7E">
        <w:rPr>
          <w:rFonts w:ascii="Arial" w:hAnsi="Arial" w:cs="Arial"/>
          <w:lang w:val="en-GB"/>
        </w:rPr>
        <w:t xml:space="preserve"> within T</w:t>
      </w:r>
      <w:r w:rsidR="006F0F7E" w:rsidRPr="00C76EDD">
        <w:rPr>
          <w:rFonts w:ascii="Arial" w:hAnsi="Arial" w:cs="Arial"/>
          <w:vertAlign w:val="subscript"/>
          <w:lang w:val="en-GB"/>
        </w:rPr>
        <w:t>evaluate</w:t>
      </w:r>
    </w:p>
    <w:p w14:paraId="50AD4F7C" w14:textId="35528E4F" w:rsidR="006F0F7E" w:rsidRDefault="007A4858" w:rsidP="00530443">
      <w:pPr>
        <w:pStyle w:val="ListParagraph"/>
        <w:rPr>
          <w:rFonts w:ascii="Arial" w:hAnsi="Arial" w:cs="Arial"/>
          <w:lang w:val="en-GB"/>
        </w:rPr>
      </w:pPr>
      <w:r>
        <w:rPr>
          <w:rFonts w:ascii="Arial" w:hAnsi="Arial" w:cs="Arial"/>
          <w:lang w:val="en-GB"/>
        </w:rPr>
        <w:t xml:space="preserve">From UE perspective, it would simplify the </w:t>
      </w:r>
      <w:r w:rsidR="0083706C">
        <w:rPr>
          <w:rFonts w:ascii="Arial" w:hAnsi="Arial" w:cs="Arial"/>
          <w:lang w:val="en-GB"/>
        </w:rPr>
        <w:t xml:space="preserve">UE </w:t>
      </w:r>
      <w:r w:rsidR="006E0354">
        <w:rPr>
          <w:rFonts w:ascii="Arial" w:hAnsi="Arial" w:cs="Arial"/>
          <w:lang w:val="en-GB"/>
        </w:rPr>
        <w:t xml:space="preserve">measurement </w:t>
      </w:r>
      <w:r w:rsidR="0083706C">
        <w:rPr>
          <w:rFonts w:ascii="Arial" w:hAnsi="Arial" w:cs="Arial"/>
          <w:lang w:val="en-GB"/>
        </w:rPr>
        <w:t xml:space="preserve">scheduling in IDLE/INACTIV mode if requirements for EMR and re-selection follow the same principles. So we recommend that </w:t>
      </w:r>
      <w:r>
        <w:rPr>
          <w:rFonts w:ascii="Arial" w:hAnsi="Arial" w:cs="Arial"/>
          <w:lang w:val="en-GB"/>
        </w:rPr>
        <w:t xml:space="preserve"> </w:t>
      </w:r>
    </w:p>
    <w:p w14:paraId="4CC2F3CF" w14:textId="7C7BA671" w:rsidR="002C3E65" w:rsidRDefault="006F0F7E" w:rsidP="00530443">
      <w:pPr>
        <w:pStyle w:val="ListParagraph"/>
        <w:rPr>
          <w:rFonts w:ascii="Arial" w:hAnsi="Arial" w:cs="Arial"/>
          <w:lang w:val="en-GB"/>
        </w:rPr>
      </w:pPr>
      <w:r>
        <w:rPr>
          <w:rFonts w:ascii="Arial" w:hAnsi="Arial" w:cs="Arial"/>
          <w:lang w:val="en-GB"/>
        </w:rPr>
        <w:t xml:space="preserve"> </w:t>
      </w:r>
    </w:p>
    <w:p w14:paraId="2AA485B9" w14:textId="4FD3B129" w:rsidR="00664D21" w:rsidRDefault="00DA6D81" w:rsidP="00530443">
      <w:pPr>
        <w:pStyle w:val="Caption"/>
        <w:rPr>
          <w:rFonts w:ascii="Arial" w:hAnsi="Arial" w:cs="Arial"/>
          <w:i/>
          <w:sz w:val="22"/>
          <w:szCs w:val="22"/>
        </w:rPr>
      </w:pPr>
      <w:bookmarkStart w:id="14" w:name="_Ref32353839"/>
      <w:r w:rsidRPr="00530443">
        <w:rPr>
          <w:rFonts w:ascii="Arial" w:hAnsi="Arial" w:cs="Arial"/>
          <w:i/>
          <w:sz w:val="22"/>
          <w:szCs w:val="22"/>
        </w:rPr>
        <w:t xml:space="preserve">Proposal </w:t>
      </w:r>
      <w:r w:rsidRPr="00530443">
        <w:rPr>
          <w:rFonts w:ascii="Arial" w:hAnsi="Arial" w:cs="Arial"/>
          <w:i/>
          <w:sz w:val="22"/>
          <w:szCs w:val="22"/>
        </w:rPr>
        <w:fldChar w:fldCharType="begin"/>
      </w:r>
      <w:r w:rsidRPr="00530443">
        <w:rPr>
          <w:rFonts w:ascii="Arial" w:hAnsi="Arial" w:cs="Arial"/>
          <w:i/>
          <w:sz w:val="22"/>
          <w:szCs w:val="22"/>
        </w:rPr>
        <w:instrText xml:space="preserve"> SEQ Proposal \* ARABIC </w:instrText>
      </w:r>
      <w:r w:rsidRPr="00530443">
        <w:rPr>
          <w:rFonts w:ascii="Arial" w:hAnsi="Arial" w:cs="Arial"/>
          <w:i/>
          <w:sz w:val="22"/>
          <w:szCs w:val="22"/>
        </w:rPr>
        <w:fldChar w:fldCharType="separate"/>
      </w:r>
      <w:r w:rsidR="00C76EDD">
        <w:rPr>
          <w:rFonts w:ascii="Arial" w:hAnsi="Arial" w:cs="Arial"/>
          <w:i/>
          <w:noProof/>
          <w:sz w:val="22"/>
          <w:szCs w:val="22"/>
        </w:rPr>
        <w:t>5</w:t>
      </w:r>
      <w:r w:rsidRPr="00530443">
        <w:rPr>
          <w:rFonts w:ascii="Arial" w:hAnsi="Arial" w:cs="Arial"/>
          <w:i/>
          <w:sz w:val="22"/>
          <w:szCs w:val="22"/>
        </w:rPr>
        <w:fldChar w:fldCharType="end"/>
      </w:r>
      <w:r w:rsidRPr="00530443">
        <w:rPr>
          <w:rFonts w:ascii="Arial" w:hAnsi="Arial" w:cs="Arial"/>
          <w:i/>
          <w:sz w:val="22"/>
          <w:szCs w:val="22"/>
        </w:rPr>
        <w:t xml:space="preserve">: RAN4 </w:t>
      </w:r>
      <w:r w:rsidR="006E0354">
        <w:rPr>
          <w:rFonts w:ascii="Arial" w:hAnsi="Arial" w:cs="Arial"/>
          <w:i/>
          <w:sz w:val="22"/>
          <w:szCs w:val="22"/>
        </w:rPr>
        <w:t xml:space="preserve">to reuse the concept of known cell and unknown cell in Rel-15 re-selection requirement to specify the Rel-16 EMR measurement delay. </w:t>
      </w:r>
      <w:bookmarkEnd w:id="14"/>
    </w:p>
    <w:p w14:paraId="70EBD0D1" w14:textId="77777777" w:rsidR="006E0354" w:rsidRPr="00C76EDD" w:rsidRDefault="006E0354" w:rsidP="00C76EDD"/>
    <w:p w14:paraId="23CCBCD9" w14:textId="2874B696" w:rsidR="002C3E65" w:rsidRDefault="00CD06A9" w:rsidP="00530443">
      <w:pPr>
        <w:pStyle w:val="ListParagraph"/>
        <w:numPr>
          <w:ilvl w:val="0"/>
          <w:numId w:val="130"/>
        </w:numPr>
        <w:rPr>
          <w:rFonts w:ascii="Arial" w:hAnsi="Arial" w:cs="Arial"/>
          <w:lang w:val="en-GB"/>
        </w:rPr>
      </w:pPr>
      <w:r w:rsidRPr="00CD06A9">
        <w:rPr>
          <w:rFonts w:ascii="Arial" w:hAnsi="Arial" w:cs="Arial"/>
          <w:lang w:val="en-GB"/>
        </w:rPr>
        <w:t>Impact on early measurements after T331 stops</w:t>
      </w:r>
      <w:r>
        <w:rPr>
          <w:rFonts w:ascii="Arial" w:hAnsi="Arial" w:cs="Arial"/>
          <w:lang w:val="en-GB"/>
        </w:rPr>
        <w:t>:</w:t>
      </w:r>
    </w:p>
    <w:p w14:paraId="6DA9DC48" w14:textId="16CF74A7" w:rsidR="00CD06A9" w:rsidRDefault="00CD06A9" w:rsidP="00530443">
      <w:pPr>
        <w:pStyle w:val="ListParagraph"/>
        <w:ind w:left="1080"/>
        <w:rPr>
          <w:rFonts w:ascii="Arial" w:hAnsi="Arial" w:cs="Arial"/>
          <w:lang w:val="en-GB"/>
        </w:rPr>
      </w:pPr>
      <w:r>
        <w:rPr>
          <w:rFonts w:ascii="Arial" w:hAnsi="Arial" w:cs="Arial"/>
          <w:lang w:val="en-GB"/>
        </w:rPr>
        <w:t xml:space="preserve">Considering that RAN2 already agreed “it is up to UE </w:t>
      </w:r>
      <w:r w:rsidR="002C2093">
        <w:rPr>
          <w:rFonts w:ascii="Arial" w:hAnsi="Arial" w:cs="Arial"/>
          <w:lang w:val="en-GB"/>
        </w:rPr>
        <w:t xml:space="preserve">implementation </w:t>
      </w:r>
      <w:r>
        <w:rPr>
          <w:rFonts w:ascii="Arial" w:hAnsi="Arial" w:cs="Arial"/>
          <w:lang w:val="en-GB"/>
        </w:rPr>
        <w:t>whether to continue monitoring the EMR after the expiry of T331 timer</w:t>
      </w:r>
      <w:r w:rsidR="002C2093">
        <w:rPr>
          <w:rFonts w:ascii="Arial" w:hAnsi="Arial" w:cs="Arial"/>
          <w:lang w:val="en-GB"/>
        </w:rPr>
        <w:t>,</w:t>
      </w:r>
      <w:r>
        <w:rPr>
          <w:rFonts w:ascii="Arial" w:hAnsi="Arial" w:cs="Arial"/>
          <w:lang w:val="en-GB"/>
        </w:rPr>
        <w:t xml:space="preserve">” </w:t>
      </w:r>
      <w:r w:rsidR="002C2093">
        <w:rPr>
          <w:rFonts w:ascii="Arial" w:hAnsi="Arial" w:cs="Arial"/>
          <w:lang w:val="en-GB"/>
        </w:rPr>
        <w:t xml:space="preserve">there is no need to specify the corresponding measurement delay for this case. However, we suggest to specify the measurement accuracy in case that UE would like to </w:t>
      </w:r>
      <w:r w:rsidR="00773B23">
        <w:rPr>
          <w:rFonts w:ascii="Arial" w:hAnsi="Arial" w:cs="Arial"/>
          <w:lang w:val="en-GB"/>
        </w:rPr>
        <w:t xml:space="preserve">report the </w:t>
      </w:r>
      <w:r w:rsidR="002C2093">
        <w:rPr>
          <w:rFonts w:ascii="Arial" w:hAnsi="Arial" w:cs="Arial"/>
          <w:lang w:val="en-GB"/>
        </w:rPr>
        <w:t>EMR</w:t>
      </w:r>
      <w:r w:rsidR="00773B23">
        <w:rPr>
          <w:rFonts w:ascii="Arial" w:hAnsi="Arial" w:cs="Arial"/>
          <w:lang w:val="en-GB"/>
        </w:rPr>
        <w:t xml:space="preserve"> measurement after T331 timer expires</w:t>
      </w:r>
      <w:r w:rsidR="002C2093">
        <w:rPr>
          <w:rFonts w:ascii="Arial" w:hAnsi="Arial" w:cs="Arial"/>
          <w:lang w:val="en-GB"/>
        </w:rPr>
        <w:t xml:space="preserve">. </w:t>
      </w:r>
    </w:p>
    <w:p w14:paraId="2CBDA9E7" w14:textId="3351A1BF" w:rsidR="002C2093" w:rsidRDefault="002C2093" w:rsidP="00530443">
      <w:pPr>
        <w:pStyle w:val="Caption"/>
        <w:rPr>
          <w:rFonts w:ascii="Arial" w:hAnsi="Arial" w:cs="Arial"/>
          <w:i/>
          <w:sz w:val="22"/>
          <w:szCs w:val="22"/>
        </w:rPr>
      </w:pPr>
      <w:bookmarkStart w:id="15" w:name="_Ref32353843"/>
      <w:r w:rsidRPr="00530443">
        <w:rPr>
          <w:rFonts w:ascii="Arial" w:hAnsi="Arial" w:cs="Arial"/>
          <w:i/>
          <w:sz w:val="22"/>
          <w:szCs w:val="22"/>
        </w:rPr>
        <w:t xml:space="preserve">Proposal </w:t>
      </w:r>
      <w:r w:rsidRPr="00530443">
        <w:rPr>
          <w:rFonts w:ascii="Arial" w:hAnsi="Arial" w:cs="Arial"/>
          <w:i/>
          <w:sz w:val="22"/>
          <w:szCs w:val="22"/>
        </w:rPr>
        <w:fldChar w:fldCharType="begin"/>
      </w:r>
      <w:r w:rsidRPr="00530443">
        <w:rPr>
          <w:rFonts w:ascii="Arial" w:hAnsi="Arial" w:cs="Arial"/>
          <w:i/>
          <w:sz w:val="22"/>
          <w:szCs w:val="22"/>
        </w:rPr>
        <w:instrText xml:space="preserve"> SEQ Proposal \* ARABIC </w:instrText>
      </w:r>
      <w:r w:rsidRPr="00530443">
        <w:rPr>
          <w:rFonts w:ascii="Arial" w:hAnsi="Arial" w:cs="Arial"/>
          <w:i/>
          <w:sz w:val="22"/>
          <w:szCs w:val="22"/>
        </w:rPr>
        <w:fldChar w:fldCharType="separate"/>
      </w:r>
      <w:r w:rsidR="00C76EDD">
        <w:rPr>
          <w:rFonts w:ascii="Arial" w:hAnsi="Arial" w:cs="Arial"/>
          <w:i/>
          <w:noProof/>
          <w:sz w:val="22"/>
          <w:szCs w:val="22"/>
        </w:rPr>
        <w:t>6</w:t>
      </w:r>
      <w:r w:rsidRPr="00530443">
        <w:rPr>
          <w:rFonts w:ascii="Arial" w:hAnsi="Arial" w:cs="Arial"/>
          <w:i/>
          <w:sz w:val="22"/>
          <w:szCs w:val="22"/>
        </w:rPr>
        <w:fldChar w:fldCharType="end"/>
      </w:r>
      <w:r w:rsidRPr="00530443">
        <w:rPr>
          <w:rFonts w:ascii="Arial" w:hAnsi="Arial" w:cs="Arial"/>
          <w:i/>
          <w:sz w:val="22"/>
          <w:szCs w:val="22"/>
        </w:rPr>
        <w:t xml:space="preserve">: Ran4 to specify the measurement accuracy for the </w:t>
      </w:r>
      <w:r w:rsidR="008704DA">
        <w:rPr>
          <w:rFonts w:ascii="Arial" w:hAnsi="Arial" w:cs="Arial"/>
          <w:i/>
          <w:sz w:val="22"/>
          <w:szCs w:val="22"/>
        </w:rPr>
        <w:t xml:space="preserve">overlapping and </w:t>
      </w:r>
      <w:r>
        <w:rPr>
          <w:rFonts w:ascii="Arial" w:hAnsi="Arial" w:cs="Arial"/>
          <w:i/>
          <w:sz w:val="22"/>
          <w:szCs w:val="22"/>
        </w:rPr>
        <w:t xml:space="preserve">non-overlapping </w:t>
      </w:r>
      <w:r w:rsidRPr="00530443">
        <w:rPr>
          <w:rFonts w:ascii="Arial" w:hAnsi="Arial" w:cs="Arial"/>
          <w:i/>
          <w:sz w:val="22"/>
          <w:szCs w:val="22"/>
        </w:rPr>
        <w:t xml:space="preserve">EMR </w:t>
      </w:r>
      <w:r>
        <w:rPr>
          <w:rFonts w:ascii="Arial" w:hAnsi="Arial" w:cs="Arial"/>
          <w:i/>
          <w:sz w:val="22"/>
          <w:szCs w:val="22"/>
        </w:rPr>
        <w:t xml:space="preserve">carriers </w:t>
      </w:r>
      <w:r w:rsidR="00773B23">
        <w:rPr>
          <w:rFonts w:ascii="Arial" w:hAnsi="Arial" w:cs="Arial"/>
          <w:i/>
          <w:sz w:val="22"/>
          <w:szCs w:val="22"/>
        </w:rPr>
        <w:t xml:space="preserve">for the UE would like to report EMR </w:t>
      </w:r>
      <w:r w:rsidRPr="00530443">
        <w:rPr>
          <w:rFonts w:ascii="Arial" w:hAnsi="Arial" w:cs="Arial"/>
          <w:i/>
          <w:sz w:val="22"/>
          <w:szCs w:val="22"/>
        </w:rPr>
        <w:t>after T331 timer</w:t>
      </w:r>
      <w:r w:rsidR="00773B23">
        <w:rPr>
          <w:rFonts w:ascii="Arial" w:hAnsi="Arial" w:cs="Arial"/>
          <w:i/>
          <w:sz w:val="22"/>
          <w:szCs w:val="22"/>
        </w:rPr>
        <w:t xml:space="preserve"> expires</w:t>
      </w:r>
      <w:r w:rsidRPr="00530443">
        <w:rPr>
          <w:rFonts w:ascii="Arial" w:hAnsi="Arial" w:cs="Arial"/>
          <w:i/>
          <w:sz w:val="22"/>
          <w:szCs w:val="22"/>
        </w:rPr>
        <w:t>.</w:t>
      </w:r>
      <w:bookmarkEnd w:id="15"/>
    </w:p>
    <w:p w14:paraId="62AACE35" w14:textId="77777777" w:rsidR="008704DA" w:rsidRPr="00530443" w:rsidRDefault="008704DA" w:rsidP="00530443"/>
    <w:p w14:paraId="0A016E20" w14:textId="6B6D3D55" w:rsidR="00383E41" w:rsidRPr="00530443" w:rsidRDefault="00383E41" w:rsidP="00B54CAA">
      <w:pPr>
        <w:pStyle w:val="ListParagraph"/>
        <w:numPr>
          <w:ilvl w:val="0"/>
          <w:numId w:val="129"/>
        </w:numPr>
        <w:rPr>
          <w:rFonts w:ascii="Arial" w:hAnsi="Arial" w:cs="Arial"/>
          <w:lang w:val="en-GB"/>
        </w:rPr>
      </w:pPr>
      <w:r w:rsidRPr="00383E41">
        <w:rPr>
          <w:rFonts w:ascii="Arial" w:hAnsi="Arial" w:cs="Arial"/>
          <w:lang w:val="en-GB"/>
        </w:rPr>
        <w:t xml:space="preserve">Apply detected cell </w:t>
      </w:r>
      <w:r w:rsidR="00B54CAA" w:rsidRPr="00B54CAA">
        <w:rPr>
          <w:rFonts w:ascii="Arial" w:hAnsi="Arial" w:cs="Arial"/>
          <w:lang w:val="en-GB"/>
        </w:rPr>
        <w:t xml:space="preserve">NR inter-frequency </w:t>
      </w:r>
      <w:r w:rsidRPr="00383E41">
        <w:rPr>
          <w:rFonts w:ascii="Arial" w:hAnsi="Arial" w:cs="Arial"/>
          <w:lang w:val="en-GB"/>
        </w:rPr>
        <w:t>requirement</w:t>
      </w:r>
      <w:r>
        <w:rPr>
          <w:rFonts w:ascii="Arial" w:hAnsi="Arial" w:cs="Arial"/>
          <w:lang w:val="en-GB"/>
        </w:rPr>
        <w:t>:</w:t>
      </w:r>
    </w:p>
    <w:p w14:paraId="1F5514A6" w14:textId="50A3DE93" w:rsidR="00CB6C0B" w:rsidRDefault="00CB6C0B" w:rsidP="00530443">
      <w:pPr>
        <w:ind w:left="360"/>
        <w:rPr>
          <w:rFonts w:ascii="Arial" w:hAnsi="Arial" w:cs="Arial"/>
          <w:lang w:val="en-GB"/>
        </w:rPr>
      </w:pPr>
      <w:r>
        <w:rPr>
          <w:rFonts w:ascii="Arial" w:hAnsi="Arial" w:cs="Arial"/>
          <w:lang w:val="en-GB"/>
        </w:rPr>
        <w:t xml:space="preserve">Before RAN4 determines whether to apply the </w:t>
      </w:r>
      <w:r w:rsidRPr="00CB6C0B">
        <w:rPr>
          <w:rFonts w:ascii="Arial" w:hAnsi="Arial" w:cs="Arial"/>
          <w:lang w:val="en-GB"/>
        </w:rPr>
        <w:t xml:space="preserve">same principles for NR </w:t>
      </w:r>
      <w:r>
        <w:rPr>
          <w:rFonts w:ascii="Arial" w:hAnsi="Arial" w:cs="Arial"/>
          <w:lang w:val="en-GB"/>
        </w:rPr>
        <w:t xml:space="preserve">detected </w:t>
      </w:r>
      <w:r w:rsidRPr="00CB6C0B">
        <w:rPr>
          <w:rFonts w:ascii="Arial" w:hAnsi="Arial" w:cs="Arial"/>
          <w:lang w:val="en-GB"/>
        </w:rPr>
        <w:t>inter-frequency cells</w:t>
      </w:r>
      <w:r>
        <w:rPr>
          <w:rFonts w:ascii="Arial" w:hAnsi="Arial" w:cs="Arial"/>
          <w:lang w:val="en-GB"/>
        </w:rPr>
        <w:t xml:space="preserve"> when UE transitions from RRC </w:t>
      </w:r>
      <w:r w:rsidR="003E5B5A">
        <w:rPr>
          <w:rFonts w:ascii="Arial" w:hAnsi="Arial" w:cs="Arial"/>
          <w:lang w:val="en-GB"/>
        </w:rPr>
        <w:t>CONNECTED</w:t>
      </w:r>
      <w:r w:rsidR="003E5B5A" w:rsidRPr="00CB6C0B">
        <w:rPr>
          <w:rFonts w:ascii="Arial" w:hAnsi="Arial" w:cs="Arial"/>
          <w:lang w:val="en-GB"/>
        </w:rPr>
        <w:t xml:space="preserve"> </w:t>
      </w:r>
      <w:r>
        <w:rPr>
          <w:rFonts w:ascii="Arial" w:hAnsi="Arial" w:cs="Arial"/>
          <w:lang w:val="en-GB"/>
        </w:rPr>
        <w:t xml:space="preserve">mode to </w:t>
      </w:r>
      <w:r w:rsidR="007C25CE">
        <w:rPr>
          <w:rFonts w:ascii="Arial" w:hAnsi="Arial" w:cs="Arial"/>
          <w:lang w:val="en-GB"/>
        </w:rPr>
        <w:t xml:space="preserve">RRC </w:t>
      </w:r>
      <w:r w:rsidR="003E5B5A">
        <w:rPr>
          <w:rFonts w:ascii="Arial" w:hAnsi="Arial" w:cs="Arial"/>
          <w:lang w:val="en-GB"/>
        </w:rPr>
        <w:t xml:space="preserve">IDLE </w:t>
      </w:r>
      <w:r>
        <w:rPr>
          <w:rFonts w:ascii="Arial" w:hAnsi="Arial" w:cs="Arial"/>
          <w:lang w:val="en-GB"/>
        </w:rPr>
        <w:t xml:space="preserve">mode and back to connected mode again, we prefer to discuss the </w:t>
      </w:r>
      <w:r w:rsidRPr="00CB6C0B">
        <w:rPr>
          <w:rFonts w:ascii="Arial" w:hAnsi="Arial" w:cs="Arial"/>
          <w:lang w:val="en-GB"/>
        </w:rPr>
        <w:t>necessary</w:t>
      </w:r>
      <w:r>
        <w:rPr>
          <w:rFonts w:ascii="Arial" w:hAnsi="Arial" w:cs="Arial"/>
          <w:lang w:val="en-GB"/>
        </w:rPr>
        <w:t xml:space="preserve"> conditions first. For example, inter-frequency layer should also be</w:t>
      </w:r>
      <w:r w:rsidR="00C76EDD">
        <w:rPr>
          <w:rFonts w:ascii="Arial" w:hAnsi="Arial" w:cs="Arial"/>
          <w:lang w:val="en-GB"/>
        </w:rPr>
        <w:t xml:space="preserve"> configured as the EMR measurement object, otherwise UE might delete the cell ID and corresponding measurement results from the RRC when UE enter</w:t>
      </w:r>
      <w:r w:rsidR="003E5B5A">
        <w:rPr>
          <w:rFonts w:ascii="Arial" w:hAnsi="Arial" w:cs="Arial"/>
          <w:lang w:val="en-GB"/>
        </w:rPr>
        <w:t>s</w:t>
      </w:r>
      <w:r w:rsidR="00C76EDD">
        <w:rPr>
          <w:rFonts w:ascii="Arial" w:hAnsi="Arial" w:cs="Arial"/>
          <w:lang w:val="en-GB"/>
        </w:rPr>
        <w:t xml:space="preserve"> the idle mode. </w:t>
      </w:r>
      <w:r>
        <w:rPr>
          <w:rFonts w:ascii="Arial" w:hAnsi="Arial" w:cs="Arial"/>
          <w:lang w:val="en-GB"/>
        </w:rPr>
        <w:t xml:space="preserve"> </w:t>
      </w:r>
    </w:p>
    <w:p w14:paraId="63CEC753" w14:textId="47BA9ECA" w:rsidR="00CB6C0B" w:rsidRPr="00C76EDD" w:rsidRDefault="00C76EDD" w:rsidP="00C76EDD">
      <w:pPr>
        <w:pStyle w:val="Caption"/>
        <w:rPr>
          <w:rFonts w:ascii="Arial" w:hAnsi="Arial" w:cs="Arial"/>
          <w:i/>
          <w:sz w:val="22"/>
          <w:szCs w:val="22"/>
        </w:rPr>
      </w:pPr>
      <w:r w:rsidRPr="00C76EDD">
        <w:rPr>
          <w:rFonts w:ascii="Arial" w:hAnsi="Arial" w:cs="Arial"/>
          <w:i/>
          <w:sz w:val="22"/>
          <w:szCs w:val="22"/>
        </w:rPr>
        <w:t xml:space="preserve">Proposal </w:t>
      </w:r>
      <w:r w:rsidRPr="00C76EDD">
        <w:rPr>
          <w:rFonts w:ascii="Arial" w:hAnsi="Arial" w:cs="Arial"/>
          <w:i/>
          <w:sz w:val="22"/>
          <w:szCs w:val="22"/>
        </w:rPr>
        <w:fldChar w:fldCharType="begin"/>
      </w:r>
      <w:r w:rsidRPr="00C76EDD">
        <w:rPr>
          <w:rFonts w:ascii="Arial" w:hAnsi="Arial" w:cs="Arial"/>
          <w:i/>
          <w:sz w:val="22"/>
          <w:szCs w:val="22"/>
        </w:rPr>
        <w:instrText xml:space="preserve"> SEQ Proposal \* ARABIC </w:instrText>
      </w:r>
      <w:r w:rsidRPr="00C76EDD">
        <w:rPr>
          <w:rFonts w:ascii="Arial" w:hAnsi="Arial" w:cs="Arial"/>
          <w:i/>
          <w:sz w:val="22"/>
          <w:szCs w:val="22"/>
        </w:rPr>
        <w:fldChar w:fldCharType="separate"/>
      </w:r>
      <w:r>
        <w:rPr>
          <w:rFonts w:ascii="Arial" w:hAnsi="Arial" w:cs="Arial"/>
          <w:i/>
          <w:noProof/>
          <w:sz w:val="22"/>
          <w:szCs w:val="22"/>
        </w:rPr>
        <w:t>7</w:t>
      </w:r>
      <w:r w:rsidRPr="00C76EDD">
        <w:rPr>
          <w:rFonts w:ascii="Arial" w:hAnsi="Arial" w:cs="Arial"/>
          <w:i/>
          <w:sz w:val="22"/>
          <w:szCs w:val="22"/>
        </w:rPr>
        <w:fldChar w:fldCharType="end"/>
      </w:r>
      <w:r w:rsidRPr="00C76EDD">
        <w:rPr>
          <w:rFonts w:ascii="Arial" w:hAnsi="Arial" w:cs="Arial"/>
          <w:i/>
          <w:sz w:val="22"/>
          <w:szCs w:val="22"/>
        </w:rPr>
        <w:t>: RAN4 to discuss the necessary conditions for UE to report measurement results based on the detected cell inter-frequency requirement when UE transitions from RRC connected mode to Idle mode and back to connected mode again.</w:t>
      </w:r>
    </w:p>
    <w:p w14:paraId="2770E675" w14:textId="77777777" w:rsidR="00220C7C" w:rsidRDefault="00220C7C" w:rsidP="00530443">
      <w:pPr>
        <w:ind w:left="360"/>
        <w:rPr>
          <w:rFonts w:ascii="Arial" w:hAnsi="Arial" w:cs="Arial"/>
          <w:lang w:val="en-GB"/>
        </w:rPr>
      </w:pPr>
    </w:p>
    <w:p w14:paraId="41AFB49C" w14:textId="3FD8DD16" w:rsidR="00A16BC2" w:rsidRDefault="00220C7C" w:rsidP="00B0627C">
      <w:pPr>
        <w:jc w:val="both"/>
        <w:rPr>
          <w:rFonts w:ascii="Arial" w:hAnsi="Arial" w:cs="Arial"/>
        </w:rPr>
      </w:pPr>
      <w:r>
        <w:rPr>
          <w:rFonts w:ascii="Arial" w:hAnsi="Arial" w:cs="Arial"/>
        </w:rPr>
        <w:t xml:space="preserve">The proposed </w:t>
      </w:r>
      <w:r w:rsidRPr="00530443">
        <w:rPr>
          <w:rFonts w:ascii="Arial" w:hAnsi="Arial" w:cs="Arial"/>
        </w:rPr>
        <w:t>overall CRS based and SSB Based EMR requirement framework in NR IDLE/INACTIVE mode</w:t>
      </w:r>
      <w:r>
        <w:rPr>
          <w:rFonts w:ascii="Arial" w:hAnsi="Arial" w:cs="Arial"/>
        </w:rPr>
        <w:t xml:space="preserve"> can be found in </w:t>
      </w:r>
      <w:r w:rsidR="00773B23">
        <w:rPr>
          <w:rFonts w:ascii="Arial" w:hAnsi="Arial" w:cs="Arial"/>
        </w:rPr>
        <w:fldChar w:fldCharType="begin"/>
      </w:r>
      <w:r w:rsidR="00773B23">
        <w:rPr>
          <w:rFonts w:ascii="Arial" w:hAnsi="Arial" w:cs="Arial"/>
        </w:rPr>
        <w:instrText xml:space="preserve"> REF _Ref32355126 \h </w:instrText>
      </w:r>
      <w:r w:rsidR="00773B23">
        <w:rPr>
          <w:rFonts w:ascii="Arial" w:hAnsi="Arial" w:cs="Arial"/>
        </w:rPr>
      </w:r>
      <w:r w:rsidR="00773B23">
        <w:rPr>
          <w:rFonts w:ascii="Arial" w:hAnsi="Arial" w:cs="Arial"/>
        </w:rPr>
        <w:fldChar w:fldCharType="separate"/>
      </w:r>
      <w:r w:rsidR="00C76EDD" w:rsidRPr="00112E5C">
        <w:rPr>
          <w:rFonts w:ascii="Arial" w:hAnsi="Arial" w:cs="Arial"/>
        </w:rPr>
        <w:t xml:space="preserve">Table </w:t>
      </w:r>
      <w:r w:rsidR="00C76EDD">
        <w:rPr>
          <w:rFonts w:ascii="Arial" w:hAnsi="Arial" w:cs="Arial"/>
          <w:noProof/>
        </w:rPr>
        <w:t>3</w:t>
      </w:r>
      <w:r w:rsidR="00773B23">
        <w:rPr>
          <w:rFonts w:ascii="Arial" w:hAnsi="Arial" w:cs="Arial"/>
        </w:rPr>
        <w:fldChar w:fldCharType="end"/>
      </w:r>
      <w:r>
        <w:rPr>
          <w:rFonts w:ascii="Arial" w:hAnsi="Arial" w:cs="Arial"/>
        </w:rPr>
        <w:t>.</w:t>
      </w:r>
      <w:r w:rsidR="00E36B14">
        <w:rPr>
          <w:rFonts w:ascii="Arial" w:hAnsi="Arial" w:cs="Arial"/>
        </w:rPr>
        <w:t xml:space="preserve"> As we explained in Section 2, the </w:t>
      </w:r>
      <w:r w:rsidR="007C25CE" w:rsidRPr="00530443">
        <w:rPr>
          <w:rFonts w:ascii="Arial" w:hAnsi="Arial" w:cs="Arial"/>
        </w:rPr>
        <w:t xml:space="preserve">measurement delay and accuracy </w:t>
      </w:r>
      <w:r w:rsidR="007C25CE">
        <w:rPr>
          <w:rFonts w:ascii="Arial" w:hAnsi="Arial" w:cs="Arial"/>
        </w:rPr>
        <w:t xml:space="preserve">of </w:t>
      </w:r>
      <w:r w:rsidR="00E36B14" w:rsidRPr="00530443">
        <w:rPr>
          <w:rFonts w:ascii="Arial" w:hAnsi="Arial" w:cs="Arial"/>
        </w:rPr>
        <w:t xml:space="preserve">CRS based </w:t>
      </w:r>
      <w:r w:rsidR="00E36B14">
        <w:rPr>
          <w:rFonts w:ascii="Arial" w:hAnsi="Arial" w:cs="Arial"/>
        </w:rPr>
        <w:t xml:space="preserve">EMR measurement </w:t>
      </w:r>
      <w:r w:rsidR="007C25CE" w:rsidRPr="00530443">
        <w:rPr>
          <w:rFonts w:ascii="Arial" w:hAnsi="Arial" w:cs="Arial"/>
        </w:rPr>
        <w:t xml:space="preserve">are specified for the </w:t>
      </w:r>
      <w:r w:rsidR="00E36B14">
        <w:rPr>
          <w:rFonts w:ascii="Arial" w:hAnsi="Arial" w:cs="Arial"/>
        </w:rPr>
        <w:t xml:space="preserve">NR UE to enter the NE-DC mode, and the </w:t>
      </w:r>
      <w:r w:rsidR="00E36B14" w:rsidRPr="00647107">
        <w:rPr>
          <w:rFonts w:ascii="Arial" w:hAnsi="Arial" w:cs="Arial"/>
        </w:rPr>
        <w:t xml:space="preserve">measurement delay and accuracy </w:t>
      </w:r>
      <w:r w:rsidR="00792DD2">
        <w:rPr>
          <w:rFonts w:ascii="Arial" w:hAnsi="Arial" w:cs="Arial"/>
        </w:rPr>
        <w:t xml:space="preserve">of </w:t>
      </w:r>
      <w:r w:rsidR="00792DD2" w:rsidRPr="00E36B14">
        <w:rPr>
          <w:rFonts w:ascii="Arial" w:hAnsi="Arial" w:cs="Arial"/>
        </w:rPr>
        <w:t xml:space="preserve">SSB based </w:t>
      </w:r>
      <w:r w:rsidR="00792DD2">
        <w:rPr>
          <w:rFonts w:ascii="Arial" w:hAnsi="Arial" w:cs="Arial"/>
        </w:rPr>
        <w:t xml:space="preserve">EMR measurement </w:t>
      </w:r>
      <w:r w:rsidR="00E36B14" w:rsidRPr="00647107">
        <w:rPr>
          <w:rFonts w:ascii="Arial" w:hAnsi="Arial" w:cs="Arial"/>
        </w:rPr>
        <w:t xml:space="preserve">are specified for the </w:t>
      </w:r>
      <w:r w:rsidR="00E36B14">
        <w:rPr>
          <w:rFonts w:ascii="Arial" w:hAnsi="Arial" w:cs="Arial"/>
        </w:rPr>
        <w:t xml:space="preserve">NR UE to enter the NR-DC mode or </w:t>
      </w:r>
      <w:r w:rsidR="00E36B14">
        <w:rPr>
          <w:rFonts w:ascii="Arial" w:hAnsi="Arial" w:cs="Arial" w:hint="eastAsia"/>
        </w:rPr>
        <w:t xml:space="preserve">the CA </w:t>
      </w:r>
      <w:r w:rsidR="00E36B14">
        <w:rPr>
          <w:rFonts w:ascii="Arial" w:hAnsi="Arial" w:cs="Arial"/>
        </w:rPr>
        <w:t xml:space="preserve">mode. </w:t>
      </w:r>
      <w:r w:rsidR="00530443">
        <w:rPr>
          <w:rFonts w:ascii="Arial" w:hAnsi="Arial" w:cs="Arial"/>
        </w:rPr>
        <w:t xml:space="preserve">RAN4 might need to discuss the </w:t>
      </w:r>
      <w:r w:rsidR="00792DD2">
        <w:rPr>
          <w:rFonts w:ascii="Arial" w:hAnsi="Arial" w:cs="Arial"/>
        </w:rPr>
        <w:t xml:space="preserve">evaluation </w:t>
      </w:r>
      <w:r w:rsidR="00530443">
        <w:rPr>
          <w:rFonts w:ascii="Arial" w:hAnsi="Arial" w:cs="Arial"/>
        </w:rPr>
        <w:t xml:space="preserve">methodology </w:t>
      </w:r>
      <w:r w:rsidR="003E5B5A">
        <w:rPr>
          <w:rFonts w:ascii="Arial" w:hAnsi="Arial" w:cs="Arial"/>
        </w:rPr>
        <w:t xml:space="preserve">for </w:t>
      </w:r>
      <w:r w:rsidR="00530443" w:rsidRPr="00530443">
        <w:rPr>
          <w:rFonts w:ascii="Arial" w:hAnsi="Arial" w:cs="Arial"/>
        </w:rPr>
        <w:t>measurement delay and accuracy</w:t>
      </w:r>
      <w:r w:rsidR="00530443">
        <w:rPr>
          <w:rFonts w:ascii="Arial" w:hAnsi="Arial" w:cs="Arial"/>
        </w:rPr>
        <w:t xml:space="preserve"> </w:t>
      </w:r>
      <w:r w:rsidR="003E5B5A">
        <w:rPr>
          <w:rFonts w:ascii="Arial" w:hAnsi="Arial" w:cs="Arial"/>
        </w:rPr>
        <w:t xml:space="preserve">in </w:t>
      </w:r>
      <w:r w:rsidR="00530443">
        <w:rPr>
          <w:rFonts w:ascii="Arial" w:hAnsi="Arial" w:cs="Arial"/>
        </w:rPr>
        <w:t>these 2 different cases.</w:t>
      </w:r>
      <w:r w:rsidR="00A16BC2">
        <w:rPr>
          <w:rFonts w:ascii="Arial" w:hAnsi="Arial" w:cs="Arial"/>
        </w:rPr>
        <w:t xml:space="preserve"> Besides, i</w:t>
      </w:r>
      <w:r w:rsidR="00530443">
        <w:rPr>
          <w:rFonts w:ascii="Arial" w:hAnsi="Arial" w:cs="Arial"/>
        </w:rPr>
        <w:t xml:space="preserve">n LTE euCA </w:t>
      </w:r>
      <w:r w:rsidR="00530443">
        <w:rPr>
          <w:rFonts w:ascii="Arial" w:hAnsi="Arial" w:cs="Arial"/>
        </w:rPr>
        <w:fldChar w:fldCharType="begin"/>
      </w:r>
      <w:r w:rsidR="00530443">
        <w:rPr>
          <w:rFonts w:ascii="Arial" w:hAnsi="Arial" w:cs="Arial"/>
        </w:rPr>
        <w:instrText xml:space="preserve"> REF _Ref32352469 \n \h </w:instrText>
      </w:r>
      <w:r w:rsidR="00530443">
        <w:rPr>
          <w:rFonts w:ascii="Arial" w:hAnsi="Arial" w:cs="Arial"/>
        </w:rPr>
      </w:r>
      <w:r w:rsidR="00530443">
        <w:rPr>
          <w:rFonts w:ascii="Arial" w:hAnsi="Arial" w:cs="Arial"/>
        </w:rPr>
        <w:fldChar w:fldCharType="separate"/>
      </w:r>
      <w:r w:rsidR="00C76EDD">
        <w:rPr>
          <w:rFonts w:ascii="Arial" w:hAnsi="Arial" w:cs="Arial"/>
        </w:rPr>
        <w:t>[3]</w:t>
      </w:r>
      <w:r w:rsidR="00530443">
        <w:rPr>
          <w:rFonts w:ascii="Arial" w:hAnsi="Arial" w:cs="Arial"/>
        </w:rPr>
        <w:fldChar w:fldCharType="end"/>
      </w:r>
      <w:r w:rsidR="00530443">
        <w:rPr>
          <w:rFonts w:ascii="Arial" w:hAnsi="Arial" w:cs="Arial"/>
        </w:rPr>
        <w:t>, there is no corresponding requirement for non-overlapping carriers. RAN4</w:t>
      </w:r>
      <w:r w:rsidR="00A16BC2">
        <w:rPr>
          <w:rFonts w:ascii="Arial" w:hAnsi="Arial" w:cs="Arial"/>
        </w:rPr>
        <w:t xml:space="preserve"> also has to determine whether to specify different </w:t>
      </w:r>
      <w:r w:rsidR="00A16BC2" w:rsidRPr="00530443">
        <w:rPr>
          <w:rFonts w:ascii="Arial" w:hAnsi="Arial" w:cs="Arial"/>
        </w:rPr>
        <w:t>measurement delay and accurac</w:t>
      </w:r>
      <w:r w:rsidR="00A16BC2">
        <w:rPr>
          <w:rFonts w:ascii="Arial" w:hAnsi="Arial" w:cs="Arial"/>
        </w:rPr>
        <w:t xml:space="preserve">y </w:t>
      </w:r>
      <w:r w:rsidR="007A18AD">
        <w:rPr>
          <w:rFonts w:ascii="Arial" w:hAnsi="Arial" w:cs="Arial"/>
        </w:rPr>
        <w:t xml:space="preserve">requirement </w:t>
      </w:r>
      <w:r w:rsidR="00A16BC2">
        <w:rPr>
          <w:rFonts w:ascii="Arial" w:hAnsi="Arial" w:cs="Arial"/>
        </w:rPr>
        <w:t xml:space="preserve">for overlapping and non-overlapping EMR carriers in NR. The </w:t>
      </w:r>
      <w:r w:rsidR="00A16BC2" w:rsidRPr="00A16BC2">
        <w:rPr>
          <w:rFonts w:ascii="Arial" w:hAnsi="Arial" w:cs="Arial"/>
        </w:rPr>
        <w:t>proposed EMR requirement framework</w:t>
      </w:r>
      <w:r w:rsidR="00A16BC2">
        <w:rPr>
          <w:rFonts w:ascii="Arial" w:hAnsi="Arial" w:cs="Arial"/>
        </w:rPr>
        <w:t xml:space="preserve"> might be a good starting point, so we recommend that </w:t>
      </w:r>
    </w:p>
    <w:p w14:paraId="42E1F227" w14:textId="33AB6D2C" w:rsidR="009948DB" w:rsidRDefault="00A16BC2" w:rsidP="00E26480">
      <w:pPr>
        <w:pStyle w:val="Caption"/>
        <w:rPr>
          <w:rFonts w:ascii="Arial" w:hAnsi="Arial" w:cs="Arial"/>
          <w:i/>
          <w:sz w:val="22"/>
          <w:szCs w:val="22"/>
        </w:rPr>
      </w:pPr>
      <w:bookmarkStart w:id="16" w:name="_Ref32353846"/>
      <w:r w:rsidRPr="00E26480">
        <w:rPr>
          <w:rFonts w:ascii="Arial" w:hAnsi="Arial" w:cs="Arial"/>
          <w:i/>
          <w:sz w:val="22"/>
          <w:szCs w:val="22"/>
        </w:rPr>
        <w:lastRenderedPageBreak/>
        <w:t xml:space="preserve">Proposal </w:t>
      </w:r>
      <w:r w:rsidRPr="00E26480">
        <w:rPr>
          <w:rFonts w:ascii="Arial" w:hAnsi="Arial" w:cs="Arial"/>
          <w:i/>
          <w:sz w:val="22"/>
          <w:szCs w:val="22"/>
        </w:rPr>
        <w:fldChar w:fldCharType="begin"/>
      </w:r>
      <w:r w:rsidRPr="00E26480">
        <w:rPr>
          <w:rFonts w:ascii="Arial" w:hAnsi="Arial" w:cs="Arial"/>
          <w:i/>
          <w:sz w:val="22"/>
          <w:szCs w:val="22"/>
        </w:rPr>
        <w:instrText xml:space="preserve"> SEQ Proposal \* ARABIC </w:instrText>
      </w:r>
      <w:r w:rsidRPr="00E26480">
        <w:rPr>
          <w:rFonts w:ascii="Arial" w:hAnsi="Arial" w:cs="Arial"/>
          <w:i/>
          <w:sz w:val="22"/>
          <w:szCs w:val="22"/>
        </w:rPr>
        <w:fldChar w:fldCharType="separate"/>
      </w:r>
      <w:r w:rsidR="00C76EDD">
        <w:rPr>
          <w:rFonts w:ascii="Arial" w:hAnsi="Arial" w:cs="Arial"/>
          <w:i/>
          <w:noProof/>
          <w:sz w:val="22"/>
          <w:szCs w:val="22"/>
        </w:rPr>
        <w:t>8</w:t>
      </w:r>
      <w:r w:rsidRPr="00E26480">
        <w:rPr>
          <w:rFonts w:ascii="Arial" w:hAnsi="Arial" w:cs="Arial"/>
          <w:i/>
          <w:sz w:val="22"/>
          <w:szCs w:val="22"/>
        </w:rPr>
        <w:fldChar w:fldCharType="end"/>
      </w:r>
      <w:r w:rsidRPr="00E26480">
        <w:rPr>
          <w:rFonts w:ascii="Arial" w:hAnsi="Arial" w:cs="Arial"/>
          <w:i/>
          <w:sz w:val="22"/>
          <w:szCs w:val="22"/>
        </w:rPr>
        <w:t xml:space="preserve">: RAN4 to adopt the </w:t>
      </w:r>
      <w:r w:rsidR="007F716F" w:rsidRPr="00E26480">
        <w:rPr>
          <w:rFonts w:ascii="Arial" w:hAnsi="Arial" w:cs="Arial"/>
          <w:i/>
          <w:sz w:val="22"/>
          <w:szCs w:val="22"/>
        </w:rPr>
        <w:t xml:space="preserve">CRS based and SSB Based EMR requirement framework shown in </w:t>
      </w:r>
      <w:r w:rsidR="00E26480">
        <w:rPr>
          <w:rFonts w:ascii="Arial" w:hAnsi="Arial" w:cs="Arial"/>
          <w:i/>
          <w:sz w:val="22"/>
          <w:szCs w:val="22"/>
        </w:rPr>
        <w:t>following table</w:t>
      </w:r>
      <w:r w:rsidR="007F716F" w:rsidRPr="00E26480">
        <w:rPr>
          <w:rFonts w:ascii="Arial" w:hAnsi="Arial" w:cs="Arial"/>
          <w:i/>
          <w:sz w:val="22"/>
          <w:szCs w:val="22"/>
        </w:rPr>
        <w:t xml:space="preserve"> as a baseline to further discuss the corresponding measurement delay and accuracy requirements</w:t>
      </w:r>
      <w:r w:rsidR="009948DB">
        <w:rPr>
          <w:rFonts w:ascii="Arial" w:hAnsi="Arial" w:cs="Arial"/>
          <w:i/>
          <w:sz w:val="22"/>
          <w:szCs w:val="22"/>
        </w:rPr>
        <w:t xml:space="preserve"> </w:t>
      </w:r>
    </w:p>
    <w:p w14:paraId="40186EC9" w14:textId="3C09D8F4" w:rsidR="009948DB" w:rsidRPr="002E5E71" w:rsidRDefault="009948DB" w:rsidP="00E26480">
      <w:pPr>
        <w:pStyle w:val="Caption"/>
        <w:jc w:val="center"/>
        <w:rPr>
          <w:rFonts w:ascii="Arial" w:hAnsi="Arial" w:cs="Arial"/>
          <w:b w:val="0"/>
        </w:rPr>
      </w:pPr>
      <w:bookmarkStart w:id="17" w:name="_Ref32355126"/>
      <w:r w:rsidRPr="00112E5C">
        <w:rPr>
          <w:rFonts w:ascii="Arial" w:hAnsi="Arial" w:cs="Arial"/>
        </w:rPr>
        <w:t xml:space="preserve">Table </w:t>
      </w:r>
      <w:r w:rsidRPr="00112E5C">
        <w:rPr>
          <w:rFonts w:ascii="Arial" w:hAnsi="Arial" w:cs="Arial"/>
        </w:rPr>
        <w:fldChar w:fldCharType="begin"/>
      </w:r>
      <w:r w:rsidRPr="00112E5C">
        <w:rPr>
          <w:rFonts w:ascii="Arial" w:hAnsi="Arial" w:cs="Arial"/>
        </w:rPr>
        <w:instrText xml:space="preserve"> SEQ Table \* ARABIC </w:instrText>
      </w:r>
      <w:r w:rsidRPr="00112E5C">
        <w:rPr>
          <w:rFonts w:ascii="Arial" w:hAnsi="Arial" w:cs="Arial"/>
        </w:rPr>
        <w:fldChar w:fldCharType="separate"/>
      </w:r>
      <w:r w:rsidR="00C76EDD">
        <w:rPr>
          <w:rFonts w:ascii="Arial" w:hAnsi="Arial" w:cs="Arial"/>
          <w:noProof/>
        </w:rPr>
        <w:t>3</w:t>
      </w:r>
      <w:r w:rsidRPr="00112E5C">
        <w:rPr>
          <w:rFonts w:ascii="Arial" w:hAnsi="Arial" w:cs="Arial"/>
        </w:rPr>
        <w:fldChar w:fldCharType="end"/>
      </w:r>
      <w:bookmarkEnd w:id="17"/>
      <w:r w:rsidRPr="00112E5C">
        <w:rPr>
          <w:rFonts w:ascii="Arial" w:hAnsi="Arial" w:cs="Arial"/>
        </w:rPr>
        <w:t xml:space="preserve">: </w:t>
      </w:r>
      <w:r w:rsidRPr="00A12337">
        <w:rPr>
          <w:rFonts w:ascii="Arial" w:hAnsi="Arial" w:cs="Arial"/>
        </w:rPr>
        <w:t xml:space="preserve">CRS based and SSB Based EMR requirement </w:t>
      </w:r>
      <w:r>
        <w:rPr>
          <w:rFonts w:ascii="Arial" w:hAnsi="Arial" w:cs="Arial"/>
        </w:rPr>
        <w:t xml:space="preserve">framework </w:t>
      </w:r>
      <w:r w:rsidRPr="00A12337">
        <w:rPr>
          <w:rFonts w:ascii="Arial" w:hAnsi="Arial" w:cs="Arial"/>
        </w:rPr>
        <w:t>in NR IDLE/INACTIVE mode</w:t>
      </w:r>
    </w:p>
    <w:tbl>
      <w:tblPr>
        <w:tblStyle w:val="TableGrid"/>
        <w:tblW w:w="0" w:type="auto"/>
        <w:tblLook w:val="04A0" w:firstRow="1" w:lastRow="0" w:firstColumn="1" w:lastColumn="0" w:noHBand="0" w:noVBand="1"/>
      </w:tblPr>
      <w:tblGrid>
        <w:gridCol w:w="1925"/>
        <w:gridCol w:w="1926"/>
        <w:gridCol w:w="1926"/>
        <w:gridCol w:w="1926"/>
        <w:gridCol w:w="1926"/>
      </w:tblGrid>
      <w:tr w:rsidR="009948DB" w14:paraId="340E8C68" w14:textId="77777777" w:rsidTr="009948DB">
        <w:tc>
          <w:tcPr>
            <w:tcW w:w="1925" w:type="dxa"/>
            <w:vAlign w:val="center"/>
          </w:tcPr>
          <w:p w14:paraId="045EF72E" w14:textId="77777777" w:rsidR="009948DB" w:rsidRDefault="009948DB" w:rsidP="009948DB">
            <w:pPr>
              <w:spacing w:after="0"/>
              <w:jc w:val="center"/>
              <w:rPr>
                <w:rFonts w:ascii="Arial" w:hAnsi="Arial" w:cs="Arial"/>
              </w:rPr>
            </w:pPr>
            <w:r w:rsidRPr="003409F4">
              <w:rPr>
                <w:rFonts w:ascii="Arial" w:hAnsi="Arial" w:cs="Arial"/>
                <w:sz w:val="20"/>
                <w:szCs w:val="20"/>
              </w:rPr>
              <w:t>Serving cell signal quality</w:t>
            </w:r>
          </w:p>
        </w:tc>
        <w:tc>
          <w:tcPr>
            <w:tcW w:w="3852" w:type="dxa"/>
            <w:gridSpan w:val="2"/>
            <w:vAlign w:val="center"/>
          </w:tcPr>
          <w:p w14:paraId="4A3D513D" w14:textId="77777777" w:rsidR="009948DB" w:rsidRDefault="009948DB" w:rsidP="009948DB">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 </w:t>
            </w:r>
            <w:r w:rsidRPr="00A12337">
              <w:rPr>
                <w:rFonts w:ascii="Arial" w:hAnsi="Arial" w:cs="Arial"/>
                <w:sz w:val="20"/>
                <w:szCs w:val="20"/>
              </w:rPr>
              <w:t>Threshold</w:t>
            </w:r>
          </w:p>
        </w:tc>
        <w:tc>
          <w:tcPr>
            <w:tcW w:w="3852" w:type="dxa"/>
            <w:gridSpan w:val="2"/>
            <w:vAlign w:val="center"/>
          </w:tcPr>
          <w:p w14:paraId="2D626D79" w14:textId="77777777" w:rsidR="009948DB" w:rsidRDefault="009948DB" w:rsidP="009948DB">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&gt; </w:t>
            </w:r>
            <w:r w:rsidRPr="00A12337">
              <w:rPr>
                <w:rFonts w:ascii="Arial" w:hAnsi="Arial" w:cs="Arial"/>
                <w:sz w:val="20"/>
                <w:szCs w:val="20"/>
              </w:rPr>
              <w:t>Threshold</w:t>
            </w:r>
          </w:p>
        </w:tc>
      </w:tr>
      <w:tr w:rsidR="009948DB" w14:paraId="1F0D4A56" w14:textId="77777777" w:rsidTr="009948DB">
        <w:trPr>
          <w:trHeight w:val="561"/>
        </w:trPr>
        <w:tc>
          <w:tcPr>
            <w:tcW w:w="1925" w:type="dxa"/>
            <w:vAlign w:val="center"/>
          </w:tcPr>
          <w:p w14:paraId="2D2D3644" w14:textId="77777777" w:rsidR="009948DB" w:rsidRDefault="009948DB" w:rsidP="009948DB">
            <w:pPr>
              <w:spacing w:after="0"/>
              <w:jc w:val="center"/>
              <w:rPr>
                <w:rFonts w:ascii="Arial" w:hAnsi="Arial" w:cs="Arial"/>
              </w:rPr>
            </w:pPr>
            <w:r w:rsidRPr="00A155BA">
              <w:rPr>
                <w:rFonts w:ascii="Arial" w:hAnsi="Arial" w:cs="Arial"/>
                <w:sz w:val="20"/>
                <w:szCs w:val="20"/>
              </w:rPr>
              <w:t>Overlapping</w:t>
            </w:r>
            <w:r w:rsidRPr="00A155BA">
              <w:rPr>
                <w:rFonts w:ascii="Arial" w:hAnsi="Arial" w:cs="Arial" w:hint="eastAsia"/>
                <w:sz w:val="20"/>
                <w:szCs w:val="20"/>
              </w:rPr>
              <w:t xml:space="preserve"> </w:t>
            </w:r>
            <w:r w:rsidRPr="003409F4">
              <w:rPr>
                <w:rFonts w:ascii="Arial" w:hAnsi="Arial" w:cs="Arial"/>
                <w:sz w:val="20"/>
                <w:szCs w:val="20"/>
              </w:rPr>
              <w:t xml:space="preserve">with carriers for </w:t>
            </w:r>
            <w:r w:rsidRPr="003409F4">
              <w:rPr>
                <w:rFonts w:ascii="Arial" w:hAnsi="Arial" w:cs="Arial"/>
                <w:sz w:val="20"/>
                <w:szCs w:val="20"/>
              </w:rPr>
              <w:br/>
              <w:t>re-selection</w:t>
            </w:r>
          </w:p>
        </w:tc>
        <w:tc>
          <w:tcPr>
            <w:tcW w:w="1926" w:type="dxa"/>
            <w:vAlign w:val="center"/>
          </w:tcPr>
          <w:p w14:paraId="3A87A94B" w14:textId="77777777" w:rsidR="009948DB" w:rsidRDefault="009948DB"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01766CE1" w14:textId="77777777" w:rsidR="009948DB" w:rsidRDefault="009948DB" w:rsidP="009948DB">
            <w:pPr>
              <w:spacing w:after="0"/>
              <w:jc w:val="center"/>
              <w:rPr>
                <w:rFonts w:ascii="Arial" w:hAnsi="Arial" w:cs="Arial"/>
              </w:rPr>
            </w:pPr>
            <w:r w:rsidRPr="003409F4">
              <w:rPr>
                <w:rFonts w:ascii="Arial" w:hAnsi="Arial" w:cs="Arial"/>
                <w:sz w:val="20"/>
                <w:szCs w:val="20"/>
              </w:rPr>
              <w:t>Non-overlapping</w:t>
            </w:r>
          </w:p>
        </w:tc>
        <w:tc>
          <w:tcPr>
            <w:tcW w:w="1926" w:type="dxa"/>
            <w:vAlign w:val="center"/>
          </w:tcPr>
          <w:p w14:paraId="373BA3EB" w14:textId="77777777" w:rsidR="009948DB" w:rsidRDefault="009948DB"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060C4059" w14:textId="77777777" w:rsidR="009948DB" w:rsidRDefault="009948DB" w:rsidP="009948DB">
            <w:pPr>
              <w:spacing w:after="0"/>
              <w:jc w:val="center"/>
              <w:rPr>
                <w:rFonts w:ascii="Arial" w:hAnsi="Arial" w:cs="Arial"/>
              </w:rPr>
            </w:pPr>
            <w:r w:rsidRPr="003409F4">
              <w:rPr>
                <w:rFonts w:ascii="Arial" w:hAnsi="Arial" w:cs="Arial"/>
                <w:sz w:val="20"/>
                <w:szCs w:val="20"/>
              </w:rPr>
              <w:t>Non-overlapping</w:t>
            </w:r>
          </w:p>
        </w:tc>
      </w:tr>
      <w:tr w:rsidR="009948DB" w14:paraId="0AA5BD48" w14:textId="77777777" w:rsidTr="009948DB">
        <w:trPr>
          <w:trHeight w:val="687"/>
        </w:trPr>
        <w:tc>
          <w:tcPr>
            <w:tcW w:w="1925" w:type="dxa"/>
            <w:vAlign w:val="center"/>
          </w:tcPr>
          <w:p w14:paraId="5BE97AF7" w14:textId="77777777" w:rsidR="009948DB" w:rsidRDefault="009948DB" w:rsidP="009948DB">
            <w:pPr>
              <w:spacing w:after="0"/>
              <w:jc w:val="center"/>
              <w:rPr>
                <w:rFonts w:ascii="Arial" w:hAnsi="Arial" w:cs="Arial"/>
              </w:rPr>
            </w:pP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of</w:t>
            </w:r>
            <w:r>
              <w:rPr>
                <w:rFonts w:ascii="Arial" w:hAnsi="Arial" w:cs="Arial" w:hint="eastAsia"/>
                <w:sz w:val="20"/>
                <w:szCs w:val="20"/>
              </w:rPr>
              <w:t xml:space="preserve"> </w:t>
            </w:r>
            <w:r w:rsidRPr="003409F4">
              <w:rPr>
                <w:rFonts w:ascii="Arial" w:hAnsi="Arial" w:cs="Arial"/>
                <w:sz w:val="20"/>
                <w:szCs w:val="20"/>
              </w:rPr>
              <w:t>early measurement reporting carriers</w:t>
            </w:r>
          </w:p>
        </w:tc>
        <w:tc>
          <w:tcPr>
            <w:tcW w:w="3852" w:type="dxa"/>
            <w:gridSpan w:val="2"/>
            <w:vAlign w:val="center"/>
          </w:tcPr>
          <w:p w14:paraId="271F38A3" w14:textId="77777777" w:rsidR="009948DB" w:rsidRPr="002E5E71" w:rsidRDefault="009948DB" w:rsidP="009948DB">
            <w:pPr>
              <w:spacing w:after="0"/>
              <w:jc w:val="center"/>
              <w:rPr>
                <w:rFonts w:ascii="Arial" w:hAnsi="Arial" w:cs="Arial"/>
                <w:highlight w:val="yellow"/>
              </w:rPr>
            </w:pPr>
            <w:r w:rsidRPr="00A12337">
              <w:rPr>
                <w:rFonts w:ascii="Arial" w:hAnsi="Arial" w:cs="Arial"/>
                <w:bCs/>
                <w:sz w:val="20"/>
                <w:szCs w:val="20"/>
                <w:highlight w:val="yellow"/>
              </w:rPr>
              <w:t>At least [X] inter-freq. carriers</w:t>
            </w:r>
          </w:p>
        </w:tc>
        <w:tc>
          <w:tcPr>
            <w:tcW w:w="3852" w:type="dxa"/>
            <w:gridSpan w:val="2"/>
            <w:vAlign w:val="center"/>
          </w:tcPr>
          <w:p w14:paraId="73CC960F" w14:textId="77777777" w:rsidR="009948DB" w:rsidRPr="002E5E71" w:rsidRDefault="009948DB" w:rsidP="009948DB">
            <w:pPr>
              <w:spacing w:after="0"/>
              <w:jc w:val="center"/>
              <w:rPr>
                <w:rFonts w:ascii="Arial" w:hAnsi="Arial" w:cs="Arial"/>
                <w:highlight w:val="yellow"/>
              </w:rPr>
            </w:pPr>
            <w:r w:rsidRPr="00A12337">
              <w:rPr>
                <w:rFonts w:ascii="Arial" w:hAnsi="Arial" w:cs="Arial"/>
                <w:bCs/>
                <w:sz w:val="20"/>
                <w:szCs w:val="20"/>
                <w:highlight w:val="yellow"/>
              </w:rPr>
              <w:t xml:space="preserve">At least [X+Y] inter-freq. carriers, </w:t>
            </w:r>
            <w:r w:rsidRPr="00A12337">
              <w:rPr>
                <w:rFonts w:ascii="Arial" w:hAnsi="Arial" w:cs="Arial"/>
                <w:bCs/>
                <w:sz w:val="20"/>
                <w:szCs w:val="20"/>
                <w:highlight w:val="yellow"/>
              </w:rPr>
              <w:br/>
              <w:t>where Y&gt;0</w:t>
            </w:r>
          </w:p>
        </w:tc>
      </w:tr>
      <w:tr w:rsidR="009948DB" w14:paraId="25420299" w14:textId="77777777" w:rsidTr="009948DB">
        <w:tc>
          <w:tcPr>
            <w:tcW w:w="1925" w:type="dxa"/>
            <w:vAlign w:val="center"/>
          </w:tcPr>
          <w:p w14:paraId="135B2224" w14:textId="77777777" w:rsidR="009948DB" w:rsidRDefault="009948DB" w:rsidP="009948DB">
            <w:pPr>
              <w:spacing w:after="0"/>
              <w:jc w:val="center"/>
              <w:rPr>
                <w:rFonts w:ascii="Arial" w:hAnsi="Arial" w:cs="Arial"/>
              </w:rPr>
            </w:pPr>
            <w:r w:rsidRPr="003006DF">
              <w:rPr>
                <w:rFonts w:ascii="Arial" w:hAnsi="Arial" w:cs="Arial"/>
                <w:sz w:val="20"/>
                <w:szCs w:val="20"/>
              </w:rPr>
              <w:t xml:space="preserve">CRS based </w:t>
            </w:r>
            <w:r w:rsidRPr="003409F4">
              <w:rPr>
                <w:rFonts w:ascii="Arial" w:hAnsi="Arial" w:cs="Arial"/>
                <w:sz w:val="20"/>
                <w:szCs w:val="20"/>
              </w:rPr>
              <w:t>Measurement delay</w:t>
            </w:r>
          </w:p>
        </w:tc>
        <w:tc>
          <w:tcPr>
            <w:tcW w:w="1926" w:type="dxa"/>
            <w:vAlign w:val="center"/>
          </w:tcPr>
          <w:p w14:paraId="2A396E49"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848AAA0"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16C6C09A"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1D78CD0" w14:textId="77777777" w:rsidR="009948DB" w:rsidRPr="00530443" w:rsidRDefault="009948DB" w:rsidP="009948DB">
            <w:pPr>
              <w:spacing w:after="0"/>
              <w:jc w:val="center"/>
              <w:rPr>
                <w:rFonts w:ascii="Arial" w:hAnsi="Arial" w:cs="Arial"/>
                <w:sz w:val="20"/>
                <w:szCs w:val="20"/>
              </w:rPr>
            </w:pPr>
            <w:r w:rsidRPr="003006DF">
              <w:rPr>
                <w:rFonts w:ascii="Arial" w:hAnsi="Arial" w:cs="Arial"/>
                <w:sz w:val="20"/>
                <w:szCs w:val="20"/>
              </w:rPr>
              <w:t>FFS</w:t>
            </w:r>
          </w:p>
        </w:tc>
      </w:tr>
      <w:tr w:rsidR="009948DB" w14:paraId="01D13FBC" w14:textId="77777777" w:rsidTr="009948DB">
        <w:tc>
          <w:tcPr>
            <w:tcW w:w="1925" w:type="dxa"/>
            <w:vAlign w:val="center"/>
          </w:tcPr>
          <w:p w14:paraId="706A64CC" w14:textId="77777777" w:rsidR="009948DB" w:rsidRPr="003006DF" w:rsidRDefault="009948DB" w:rsidP="009948DB">
            <w:pPr>
              <w:spacing w:after="0"/>
              <w:jc w:val="center"/>
              <w:rPr>
                <w:rFonts w:ascii="Arial" w:hAnsi="Arial" w:cs="Arial"/>
                <w:sz w:val="20"/>
                <w:szCs w:val="20"/>
              </w:rPr>
            </w:pPr>
            <w:r>
              <w:rPr>
                <w:rFonts w:ascii="Arial" w:hAnsi="Arial" w:cs="Arial"/>
                <w:sz w:val="20"/>
                <w:szCs w:val="20"/>
              </w:rPr>
              <w:t>CRS</w:t>
            </w:r>
            <w:r w:rsidRPr="003006DF">
              <w:rPr>
                <w:rFonts w:ascii="Arial" w:hAnsi="Arial" w:cs="Arial"/>
                <w:sz w:val="20"/>
                <w:szCs w:val="20"/>
              </w:rPr>
              <w:t xml:space="preserve"> based </w:t>
            </w:r>
            <w:r w:rsidRPr="003409F4">
              <w:rPr>
                <w:rFonts w:ascii="Arial" w:hAnsi="Arial" w:cs="Arial"/>
                <w:sz w:val="20"/>
                <w:szCs w:val="20"/>
              </w:rPr>
              <w:t>Measurement accuracy</w:t>
            </w:r>
          </w:p>
        </w:tc>
        <w:tc>
          <w:tcPr>
            <w:tcW w:w="1926" w:type="dxa"/>
            <w:vAlign w:val="center"/>
          </w:tcPr>
          <w:p w14:paraId="3CA9CF4F"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982E470"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D827542"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0D90CE9"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p>
        </w:tc>
      </w:tr>
      <w:tr w:rsidR="009948DB" w14:paraId="65612329" w14:textId="77777777" w:rsidTr="009948DB">
        <w:tc>
          <w:tcPr>
            <w:tcW w:w="1925" w:type="dxa"/>
            <w:vAlign w:val="center"/>
          </w:tcPr>
          <w:p w14:paraId="5386B0CA" w14:textId="77777777" w:rsidR="009948DB" w:rsidRDefault="009948DB" w:rsidP="009948DB">
            <w:pPr>
              <w:spacing w:after="0"/>
              <w:jc w:val="center"/>
              <w:rPr>
                <w:rFonts w:ascii="Arial" w:hAnsi="Arial" w:cs="Arial"/>
              </w:rPr>
            </w:pPr>
            <w:r w:rsidRPr="003006DF">
              <w:rPr>
                <w:rFonts w:ascii="Arial" w:hAnsi="Arial" w:cs="Arial"/>
                <w:sz w:val="20"/>
                <w:szCs w:val="20"/>
              </w:rPr>
              <w:t xml:space="preserve">SSB based </w:t>
            </w:r>
            <w:r w:rsidRPr="003409F4">
              <w:rPr>
                <w:rFonts w:ascii="Arial" w:hAnsi="Arial" w:cs="Arial"/>
                <w:sz w:val="20"/>
                <w:szCs w:val="20"/>
              </w:rPr>
              <w:t xml:space="preserve">Measurement </w:t>
            </w:r>
            <w:r>
              <w:rPr>
                <w:rFonts w:ascii="Arial" w:hAnsi="Arial" w:cs="Arial"/>
                <w:sz w:val="20"/>
                <w:szCs w:val="20"/>
              </w:rPr>
              <w:t>delay</w:t>
            </w:r>
          </w:p>
        </w:tc>
        <w:tc>
          <w:tcPr>
            <w:tcW w:w="1926" w:type="dxa"/>
            <w:vAlign w:val="center"/>
          </w:tcPr>
          <w:p w14:paraId="713916A4"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36267994"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D130119"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D1E1038" w14:textId="77777777" w:rsidR="009948DB" w:rsidRDefault="009948DB" w:rsidP="009948DB">
            <w:pPr>
              <w:spacing w:after="0"/>
              <w:jc w:val="center"/>
              <w:rPr>
                <w:rFonts w:ascii="Arial" w:hAnsi="Arial" w:cs="Arial"/>
              </w:rPr>
            </w:pPr>
            <w:r w:rsidRPr="003006DF">
              <w:rPr>
                <w:rFonts w:ascii="Arial" w:hAnsi="Arial" w:cs="Arial"/>
                <w:sz w:val="20"/>
                <w:szCs w:val="20"/>
              </w:rPr>
              <w:t>FFS</w:t>
            </w:r>
          </w:p>
        </w:tc>
      </w:tr>
      <w:tr w:rsidR="009948DB" w14:paraId="5EF0C63B" w14:textId="77777777" w:rsidTr="009948DB">
        <w:tc>
          <w:tcPr>
            <w:tcW w:w="1925" w:type="dxa"/>
            <w:vAlign w:val="center"/>
          </w:tcPr>
          <w:p w14:paraId="5A8ECE89"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 xml:space="preserve">SSB based </w:t>
            </w:r>
            <w:r w:rsidRPr="003409F4">
              <w:rPr>
                <w:rFonts w:ascii="Arial" w:hAnsi="Arial" w:cs="Arial"/>
                <w:sz w:val="20"/>
                <w:szCs w:val="20"/>
              </w:rPr>
              <w:t>Measurement accuracy</w:t>
            </w:r>
          </w:p>
        </w:tc>
        <w:tc>
          <w:tcPr>
            <w:tcW w:w="1926" w:type="dxa"/>
            <w:vAlign w:val="center"/>
          </w:tcPr>
          <w:p w14:paraId="3396342A"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245BF34B"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6915B62"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416BC852"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p>
        </w:tc>
      </w:tr>
      <w:bookmarkEnd w:id="16"/>
    </w:tbl>
    <w:p w14:paraId="26DC49AA" w14:textId="77777777" w:rsidR="00A16BC2" w:rsidRPr="00530443" w:rsidRDefault="00A16BC2" w:rsidP="00A16BC2">
      <w:pPr>
        <w:rPr>
          <w:rFonts w:ascii="Arial" w:hAnsi="Arial" w:cs="Arial"/>
        </w:rPr>
      </w:pPr>
    </w:p>
    <w:p w14:paraId="2A5FC9B2" w14:textId="0B89BB0D" w:rsidR="00530443" w:rsidRDefault="007F716F" w:rsidP="00B0627C">
      <w:pPr>
        <w:jc w:val="both"/>
        <w:rPr>
          <w:rFonts w:ascii="Arial" w:hAnsi="Arial" w:cs="Arial"/>
        </w:rPr>
      </w:pPr>
      <w:r>
        <w:rPr>
          <w:rFonts w:ascii="Arial" w:hAnsi="Arial" w:cs="Arial"/>
        </w:rPr>
        <w:t xml:space="preserve">We also </w:t>
      </w:r>
      <w:r w:rsidR="00A05DCA">
        <w:rPr>
          <w:rFonts w:ascii="Arial" w:hAnsi="Arial" w:cs="Arial"/>
        </w:rPr>
        <w:t>collect the</w:t>
      </w:r>
      <w:r w:rsidR="009948DB">
        <w:rPr>
          <w:rFonts w:ascii="Arial" w:hAnsi="Arial" w:cs="Arial"/>
        </w:rPr>
        <w:t xml:space="preserve"> aforementioned</w:t>
      </w:r>
      <w:r w:rsidR="00A05DCA">
        <w:rPr>
          <w:rFonts w:ascii="Arial" w:hAnsi="Arial" w:cs="Arial"/>
        </w:rPr>
        <w:t xml:space="preserve"> issues in </w:t>
      </w:r>
      <w:r w:rsidR="00A05DCA">
        <w:rPr>
          <w:rFonts w:ascii="Arial" w:hAnsi="Arial" w:cs="Arial"/>
        </w:rPr>
        <w:fldChar w:fldCharType="begin"/>
      </w:r>
      <w:r w:rsidR="00A05DCA">
        <w:rPr>
          <w:rFonts w:ascii="Arial" w:hAnsi="Arial" w:cs="Arial"/>
        </w:rPr>
        <w:instrText xml:space="preserve"> REF _Ref32353345 \h </w:instrText>
      </w:r>
      <w:r w:rsidR="00A05DCA">
        <w:rPr>
          <w:rFonts w:ascii="Arial" w:hAnsi="Arial" w:cs="Arial"/>
        </w:rPr>
      </w:r>
      <w:r w:rsidR="00A05DCA">
        <w:rPr>
          <w:rFonts w:ascii="Arial" w:hAnsi="Arial" w:cs="Arial"/>
        </w:rPr>
        <w:fldChar w:fldCharType="separate"/>
      </w:r>
      <w:r w:rsidR="00C76EDD" w:rsidRPr="00647107">
        <w:rPr>
          <w:rFonts w:ascii="Arial" w:hAnsi="Arial" w:cs="Arial"/>
        </w:rPr>
        <w:t xml:space="preserve">Table </w:t>
      </w:r>
      <w:r w:rsidR="00C76EDD">
        <w:rPr>
          <w:rFonts w:ascii="Arial" w:hAnsi="Arial" w:cs="Arial"/>
          <w:noProof/>
        </w:rPr>
        <w:t>4</w:t>
      </w:r>
      <w:r w:rsidR="00A05DCA">
        <w:rPr>
          <w:rFonts w:ascii="Arial" w:hAnsi="Arial" w:cs="Arial"/>
        </w:rPr>
        <w:fldChar w:fldCharType="end"/>
      </w:r>
      <w:r w:rsidR="009948DB">
        <w:rPr>
          <w:rFonts w:ascii="Arial" w:hAnsi="Arial" w:cs="Arial"/>
        </w:rPr>
        <w:t>, and</w:t>
      </w:r>
      <w:r w:rsidR="00A05DCA">
        <w:rPr>
          <w:rFonts w:ascii="Arial" w:hAnsi="Arial" w:cs="Arial"/>
        </w:rPr>
        <w:t xml:space="preserve"> </w:t>
      </w:r>
      <w:r w:rsidR="009948DB">
        <w:rPr>
          <w:rFonts w:ascii="Arial" w:hAnsi="Arial" w:cs="Arial"/>
        </w:rPr>
        <w:t>t</w:t>
      </w:r>
      <w:r w:rsidR="00A05DCA">
        <w:rPr>
          <w:rFonts w:ascii="Arial" w:hAnsi="Arial" w:cs="Arial"/>
        </w:rPr>
        <w:t xml:space="preserve">he </w:t>
      </w:r>
      <w:r w:rsidR="009948DB">
        <w:rPr>
          <w:rFonts w:ascii="Arial" w:hAnsi="Arial" w:cs="Arial"/>
        </w:rPr>
        <w:t xml:space="preserve">corresponding </w:t>
      </w:r>
      <w:r w:rsidR="00A05DCA">
        <w:rPr>
          <w:rFonts w:ascii="Arial" w:hAnsi="Arial" w:cs="Arial"/>
        </w:rPr>
        <w:t xml:space="preserve">proposals from our side are also </w:t>
      </w:r>
      <w:r w:rsidR="009948DB">
        <w:rPr>
          <w:rFonts w:ascii="Arial" w:hAnsi="Arial" w:cs="Arial"/>
        </w:rPr>
        <w:t>added</w:t>
      </w:r>
      <w:r w:rsidR="00A05DCA">
        <w:rPr>
          <w:rFonts w:ascii="Arial" w:hAnsi="Arial" w:cs="Arial"/>
        </w:rPr>
        <w:t>.</w:t>
      </w:r>
    </w:p>
    <w:p w14:paraId="4A50AC7C" w14:textId="77777777" w:rsidR="00220C7C" w:rsidRPr="00647107" w:rsidRDefault="00220C7C" w:rsidP="00220C7C">
      <w:pPr>
        <w:pStyle w:val="Caption"/>
        <w:jc w:val="center"/>
        <w:rPr>
          <w:rFonts w:ascii="Arial" w:hAnsi="Arial" w:cs="Arial"/>
          <w:b w:val="0"/>
        </w:rPr>
      </w:pPr>
      <w:bookmarkStart w:id="18" w:name="_Ref32353345"/>
      <w:r w:rsidRPr="00647107">
        <w:rPr>
          <w:rFonts w:ascii="Arial" w:hAnsi="Arial" w:cs="Arial"/>
        </w:rPr>
        <w:t xml:space="preserve">Table </w:t>
      </w:r>
      <w:r w:rsidRPr="00647107">
        <w:rPr>
          <w:rFonts w:ascii="Arial" w:hAnsi="Arial" w:cs="Arial"/>
        </w:rPr>
        <w:fldChar w:fldCharType="begin"/>
      </w:r>
      <w:r w:rsidRPr="00647107">
        <w:rPr>
          <w:rFonts w:ascii="Arial" w:hAnsi="Arial" w:cs="Arial"/>
        </w:rPr>
        <w:instrText xml:space="preserve"> SEQ Table \* ARABIC </w:instrText>
      </w:r>
      <w:r w:rsidRPr="00647107">
        <w:rPr>
          <w:rFonts w:ascii="Arial" w:hAnsi="Arial" w:cs="Arial"/>
        </w:rPr>
        <w:fldChar w:fldCharType="separate"/>
      </w:r>
      <w:r w:rsidR="00C76EDD">
        <w:rPr>
          <w:rFonts w:ascii="Arial" w:hAnsi="Arial" w:cs="Arial"/>
          <w:noProof/>
        </w:rPr>
        <w:t>4</w:t>
      </w:r>
      <w:r w:rsidRPr="00647107">
        <w:rPr>
          <w:rFonts w:ascii="Arial" w:hAnsi="Arial" w:cs="Arial"/>
        </w:rPr>
        <w:fldChar w:fldCharType="end"/>
      </w:r>
      <w:bookmarkEnd w:id="18"/>
      <w:r w:rsidRPr="00647107">
        <w:rPr>
          <w:rFonts w:ascii="Arial" w:hAnsi="Arial" w:cs="Arial"/>
        </w:rPr>
        <w:t xml:space="preserve">: MTK’s views for the </w:t>
      </w:r>
      <w:r w:rsidRPr="00D719D2">
        <w:rPr>
          <w:rFonts w:ascii="Arial" w:hAnsi="Arial" w:cs="Arial"/>
        </w:rPr>
        <w:t>NR IDLE/INACTIVE CA and DC measurement</w:t>
      </w:r>
    </w:p>
    <w:tbl>
      <w:tblPr>
        <w:tblStyle w:val="TableGrid"/>
        <w:tblW w:w="0" w:type="auto"/>
        <w:tblLook w:val="04A0" w:firstRow="1" w:lastRow="0" w:firstColumn="1" w:lastColumn="0" w:noHBand="0" w:noVBand="1"/>
      </w:tblPr>
      <w:tblGrid>
        <w:gridCol w:w="742"/>
        <w:gridCol w:w="3933"/>
        <w:gridCol w:w="4954"/>
      </w:tblGrid>
      <w:tr w:rsidR="00220C7C" w14:paraId="5FEF7F10" w14:textId="77777777" w:rsidTr="009948DB">
        <w:tc>
          <w:tcPr>
            <w:tcW w:w="742" w:type="dxa"/>
          </w:tcPr>
          <w:p w14:paraId="13F5E0EC" w14:textId="77777777" w:rsidR="00220C7C" w:rsidRDefault="00220C7C" w:rsidP="009948DB">
            <w:pPr>
              <w:jc w:val="center"/>
              <w:rPr>
                <w:rFonts w:ascii="Arial" w:hAnsi="Arial" w:cs="Arial"/>
                <w:lang w:val="en-GB"/>
              </w:rPr>
            </w:pPr>
            <w:r>
              <w:rPr>
                <w:rFonts w:ascii="Arial" w:hAnsi="Arial" w:cs="Arial"/>
                <w:lang w:val="en-GB"/>
              </w:rPr>
              <w:t xml:space="preserve">Issue </w:t>
            </w:r>
          </w:p>
        </w:tc>
        <w:tc>
          <w:tcPr>
            <w:tcW w:w="3933" w:type="dxa"/>
          </w:tcPr>
          <w:p w14:paraId="5AC28956" w14:textId="77777777" w:rsidR="00220C7C" w:rsidRDefault="00220C7C" w:rsidP="009948DB">
            <w:pPr>
              <w:jc w:val="center"/>
              <w:rPr>
                <w:rFonts w:ascii="Arial" w:hAnsi="Arial" w:cs="Arial"/>
                <w:lang w:val="en-GB"/>
              </w:rPr>
            </w:pPr>
            <w:r>
              <w:rPr>
                <w:rFonts w:ascii="Arial" w:hAnsi="Arial" w:cs="Arial"/>
                <w:lang w:val="en-GB"/>
              </w:rPr>
              <w:t>Content</w:t>
            </w:r>
          </w:p>
        </w:tc>
        <w:tc>
          <w:tcPr>
            <w:tcW w:w="4954" w:type="dxa"/>
          </w:tcPr>
          <w:p w14:paraId="741B8CA5" w14:textId="77777777" w:rsidR="00220C7C" w:rsidRDefault="00220C7C" w:rsidP="009948DB">
            <w:pPr>
              <w:jc w:val="center"/>
              <w:rPr>
                <w:rFonts w:ascii="Arial" w:hAnsi="Arial" w:cs="Arial"/>
                <w:lang w:val="en-GB"/>
              </w:rPr>
            </w:pPr>
            <w:r>
              <w:rPr>
                <w:rFonts w:ascii="Arial" w:hAnsi="Arial" w:cs="Arial"/>
                <w:lang w:val="en-GB"/>
              </w:rPr>
              <w:t>MTK’s views</w:t>
            </w:r>
          </w:p>
        </w:tc>
      </w:tr>
      <w:tr w:rsidR="00220C7C" w14:paraId="31400F76" w14:textId="77777777" w:rsidTr="009948DB">
        <w:tc>
          <w:tcPr>
            <w:tcW w:w="742" w:type="dxa"/>
          </w:tcPr>
          <w:p w14:paraId="01EA8306" w14:textId="77777777" w:rsidR="00220C7C" w:rsidRDefault="00220C7C" w:rsidP="009948DB">
            <w:pPr>
              <w:rPr>
                <w:rFonts w:ascii="Arial" w:hAnsi="Arial" w:cs="Arial"/>
                <w:lang w:val="en-GB"/>
              </w:rPr>
            </w:pPr>
            <w:r>
              <w:rPr>
                <w:rFonts w:ascii="Arial" w:hAnsi="Arial" w:cs="Arial"/>
                <w:lang w:val="en-GB"/>
              </w:rPr>
              <w:t>1</w:t>
            </w:r>
          </w:p>
        </w:tc>
        <w:tc>
          <w:tcPr>
            <w:tcW w:w="3933" w:type="dxa"/>
          </w:tcPr>
          <w:p w14:paraId="1CB13A79" w14:textId="77777777" w:rsidR="00220C7C" w:rsidRDefault="00220C7C" w:rsidP="009948DB">
            <w:pPr>
              <w:rPr>
                <w:rFonts w:ascii="Arial" w:hAnsi="Arial" w:cs="Arial"/>
                <w:lang w:val="en-GB"/>
              </w:rPr>
            </w:pPr>
            <w:r w:rsidRPr="00571C25">
              <w:rPr>
                <w:rFonts w:ascii="Arial" w:hAnsi="Arial" w:cs="Arial"/>
                <w:lang w:val="en-GB"/>
              </w:rPr>
              <w:t>Definition of overlapping carrier</w:t>
            </w:r>
          </w:p>
        </w:tc>
        <w:tc>
          <w:tcPr>
            <w:tcW w:w="4954" w:type="dxa"/>
          </w:tcPr>
          <w:p w14:paraId="561CFDC3" w14:textId="77777777" w:rsidR="00220C7C" w:rsidRPr="00647107" w:rsidRDefault="00220C7C" w:rsidP="009948DB">
            <w:pPr>
              <w:rPr>
                <w:rFonts w:ascii="Arial" w:hAnsi="Arial" w:cs="Arial"/>
                <w:lang w:val="en-GB"/>
              </w:rPr>
            </w:pPr>
            <w:r>
              <w:rPr>
                <w:rFonts w:ascii="Arial" w:hAnsi="Arial" w:cs="Arial"/>
                <w:lang w:val="en-GB"/>
              </w:rPr>
              <w:t xml:space="preserve">Both option 1 and option 2 are acceptable. Prefer option 2. </w:t>
            </w:r>
          </w:p>
        </w:tc>
      </w:tr>
      <w:tr w:rsidR="00220C7C" w14:paraId="0671EEAC" w14:textId="77777777" w:rsidTr="009948DB">
        <w:tc>
          <w:tcPr>
            <w:tcW w:w="742" w:type="dxa"/>
          </w:tcPr>
          <w:p w14:paraId="019DF1BF" w14:textId="77777777" w:rsidR="00220C7C" w:rsidRDefault="00220C7C" w:rsidP="009948DB">
            <w:pPr>
              <w:rPr>
                <w:rFonts w:ascii="Arial" w:hAnsi="Arial" w:cs="Arial"/>
                <w:lang w:val="en-GB"/>
              </w:rPr>
            </w:pPr>
            <w:r>
              <w:rPr>
                <w:rFonts w:ascii="Arial" w:hAnsi="Arial" w:cs="Arial"/>
                <w:lang w:val="en-GB"/>
              </w:rPr>
              <w:t>2</w:t>
            </w:r>
          </w:p>
        </w:tc>
        <w:tc>
          <w:tcPr>
            <w:tcW w:w="3933" w:type="dxa"/>
          </w:tcPr>
          <w:p w14:paraId="234FD1A1" w14:textId="77777777" w:rsidR="00220C7C" w:rsidRDefault="00220C7C" w:rsidP="009948DB">
            <w:pPr>
              <w:rPr>
                <w:rFonts w:ascii="Arial" w:hAnsi="Arial" w:cs="Arial"/>
                <w:lang w:val="en-GB"/>
              </w:rPr>
            </w:pPr>
            <w:r w:rsidRPr="002B19DA">
              <w:rPr>
                <w:rFonts w:ascii="Arial" w:hAnsi="Arial" w:cs="Arial"/>
                <w:lang w:val="en-GB"/>
              </w:rPr>
              <w:t>Number of carriers to measure for EMR</w:t>
            </w:r>
          </w:p>
        </w:tc>
        <w:tc>
          <w:tcPr>
            <w:tcW w:w="4954" w:type="dxa"/>
          </w:tcPr>
          <w:p w14:paraId="4829CB88" w14:textId="77777777" w:rsidR="00220C7C" w:rsidRPr="00647107" w:rsidRDefault="00220C7C" w:rsidP="009948DB">
            <w:pPr>
              <w:rPr>
                <w:rFonts w:ascii="Arial" w:hAnsi="Arial" w:cs="Arial"/>
              </w:rPr>
            </w:pPr>
            <w:r>
              <w:rPr>
                <w:rFonts w:ascii="Arial" w:hAnsi="Arial" w:cs="Arial"/>
                <w:lang w:val="en-GB"/>
              </w:rPr>
              <w:t xml:space="preserve">Option 2: </w:t>
            </w:r>
            <w:r w:rsidRPr="00B3567D">
              <w:rPr>
                <w:rFonts w:ascii="Arial" w:hAnsi="Arial" w:cs="Arial"/>
                <w:lang w:val="en-GB"/>
              </w:rPr>
              <w:t>Limit the number of overlapping + non-overlapping carriers (i.e. total number of carriers for EMR)</w:t>
            </w:r>
          </w:p>
        </w:tc>
      </w:tr>
      <w:tr w:rsidR="00220C7C" w14:paraId="7497A91B" w14:textId="77777777" w:rsidTr="009948DB">
        <w:tc>
          <w:tcPr>
            <w:tcW w:w="742" w:type="dxa"/>
          </w:tcPr>
          <w:p w14:paraId="5BDDF893" w14:textId="77777777" w:rsidR="00220C7C" w:rsidRDefault="00220C7C" w:rsidP="009948DB">
            <w:pPr>
              <w:rPr>
                <w:rFonts w:ascii="Arial" w:hAnsi="Arial" w:cs="Arial"/>
                <w:lang w:val="en-GB"/>
              </w:rPr>
            </w:pPr>
            <w:r>
              <w:rPr>
                <w:rFonts w:ascii="Arial" w:hAnsi="Arial" w:cs="Arial"/>
                <w:lang w:val="en-GB"/>
              </w:rPr>
              <w:t>3</w:t>
            </w:r>
          </w:p>
        </w:tc>
        <w:tc>
          <w:tcPr>
            <w:tcW w:w="3933" w:type="dxa"/>
          </w:tcPr>
          <w:p w14:paraId="6D96132A" w14:textId="77777777" w:rsidR="00220C7C" w:rsidRDefault="00220C7C" w:rsidP="009948DB">
            <w:pPr>
              <w:rPr>
                <w:rFonts w:ascii="Arial" w:hAnsi="Arial" w:cs="Arial"/>
                <w:lang w:val="en-GB"/>
              </w:rPr>
            </w:pPr>
            <w:r w:rsidRPr="006763D9">
              <w:rPr>
                <w:rFonts w:ascii="Arial" w:hAnsi="Arial" w:cs="Arial"/>
                <w:lang w:val="en-GB"/>
              </w:rPr>
              <w:t>Measurements for EMR and mobility</w:t>
            </w:r>
          </w:p>
        </w:tc>
        <w:tc>
          <w:tcPr>
            <w:tcW w:w="4954" w:type="dxa"/>
          </w:tcPr>
          <w:p w14:paraId="316A2473" w14:textId="77777777" w:rsidR="00220C7C" w:rsidRDefault="00220C7C" w:rsidP="009948DB">
            <w:pPr>
              <w:rPr>
                <w:rFonts w:ascii="Arial" w:hAnsi="Arial" w:cs="Arial"/>
                <w:lang w:val="en-GB"/>
              </w:rPr>
            </w:pPr>
            <w:r>
              <w:rPr>
                <w:rFonts w:ascii="Arial" w:hAnsi="Arial" w:cs="Arial"/>
                <w:lang w:val="en-GB"/>
              </w:rPr>
              <w:t>A</w:t>
            </w:r>
            <w:r w:rsidRPr="00053E9E">
              <w:rPr>
                <w:rFonts w:ascii="Arial" w:hAnsi="Arial" w:cs="Arial"/>
                <w:lang w:val="en-GB"/>
              </w:rPr>
              <w:t>pply threshold on serving cell condition for EMR</w:t>
            </w:r>
          </w:p>
          <w:p w14:paraId="500522B9" w14:textId="77777777" w:rsidR="00220C7C" w:rsidRPr="00647107" w:rsidRDefault="00220C7C" w:rsidP="009948DB">
            <w:pPr>
              <w:pStyle w:val="ListParagraph"/>
              <w:numPr>
                <w:ilvl w:val="0"/>
                <w:numId w:val="126"/>
              </w:numPr>
              <w:rPr>
                <w:rFonts w:ascii="Arial" w:hAnsi="Arial" w:cs="Arial"/>
                <w:lang w:val="en-GB"/>
              </w:rPr>
            </w:pPr>
            <w:r w:rsidRPr="00647107">
              <w:rPr>
                <w:rFonts w:ascii="Arial" w:hAnsi="Arial" w:cs="Arial" w:hint="eastAsia"/>
                <w:lang w:val="en-GB"/>
              </w:rPr>
              <w:t>EMR carriers will measured when Rxlev&gt;threshold</w:t>
            </w:r>
          </w:p>
          <w:p w14:paraId="7011EFF7" w14:textId="77777777" w:rsidR="00220C7C" w:rsidRDefault="00220C7C" w:rsidP="009948DB">
            <w:pPr>
              <w:pStyle w:val="ListParagraph"/>
              <w:numPr>
                <w:ilvl w:val="0"/>
                <w:numId w:val="126"/>
              </w:numPr>
              <w:rPr>
                <w:rFonts w:ascii="Arial" w:hAnsi="Arial" w:cs="Arial"/>
                <w:lang w:val="en-GB"/>
              </w:rPr>
            </w:pPr>
            <w:r w:rsidRPr="00647107">
              <w:rPr>
                <w:rFonts w:ascii="Arial" w:hAnsi="Arial" w:cs="Arial" w:hint="eastAsia"/>
                <w:lang w:val="en-GB"/>
              </w:rPr>
              <w:t xml:space="preserve">EMR carriers are not required to be measured </w:t>
            </w:r>
            <w:r w:rsidRPr="00647107">
              <w:rPr>
                <w:rFonts w:ascii="Arial" w:hAnsi="Arial" w:cs="Arial"/>
                <w:lang w:val="en-GB"/>
              </w:rPr>
              <w:t>or can be down selected when Rxlev&lt;threshold</w:t>
            </w:r>
          </w:p>
          <w:p w14:paraId="7B2FD1FC" w14:textId="77777777" w:rsidR="00220C7C" w:rsidRPr="00647107" w:rsidRDefault="00220C7C" w:rsidP="009948DB">
            <w:pPr>
              <w:rPr>
                <w:rFonts w:ascii="Arial" w:hAnsi="Arial" w:cs="Arial"/>
                <w:lang w:val="en-GB"/>
              </w:rPr>
            </w:pPr>
            <w:r>
              <w:rPr>
                <w:rFonts w:ascii="Arial" w:hAnsi="Arial" w:cs="Arial"/>
                <w:lang w:val="en-GB"/>
              </w:rPr>
              <w:t>FFS: the value of the threshold.</w:t>
            </w:r>
          </w:p>
        </w:tc>
      </w:tr>
      <w:tr w:rsidR="00220C7C" w14:paraId="7D026AE4" w14:textId="77777777" w:rsidTr="009948DB">
        <w:tc>
          <w:tcPr>
            <w:tcW w:w="742" w:type="dxa"/>
          </w:tcPr>
          <w:p w14:paraId="793F54AF" w14:textId="77777777" w:rsidR="00220C7C" w:rsidRDefault="00220C7C" w:rsidP="009948DB">
            <w:pPr>
              <w:rPr>
                <w:rFonts w:ascii="Arial" w:hAnsi="Arial" w:cs="Arial"/>
                <w:lang w:val="en-GB"/>
              </w:rPr>
            </w:pPr>
            <w:r>
              <w:rPr>
                <w:rFonts w:ascii="Arial" w:hAnsi="Arial" w:cs="Arial"/>
                <w:lang w:val="en-GB"/>
              </w:rPr>
              <w:lastRenderedPageBreak/>
              <w:t>4</w:t>
            </w:r>
          </w:p>
        </w:tc>
        <w:tc>
          <w:tcPr>
            <w:tcW w:w="3933" w:type="dxa"/>
          </w:tcPr>
          <w:p w14:paraId="0DA0C2BA" w14:textId="77777777" w:rsidR="00220C7C" w:rsidRDefault="00220C7C" w:rsidP="009948DB">
            <w:pPr>
              <w:rPr>
                <w:rFonts w:ascii="Arial" w:hAnsi="Arial" w:cs="Arial"/>
                <w:lang w:val="en-GB"/>
              </w:rPr>
            </w:pPr>
            <w:r w:rsidRPr="00647107">
              <w:rPr>
                <w:rFonts w:ascii="Arial" w:hAnsi="Arial" w:cs="Arial"/>
                <w:lang w:val="en-GB"/>
              </w:rPr>
              <w:t>Early measurement and cell change</w:t>
            </w:r>
            <w:r>
              <w:rPr>
                <w:rFonts w:ascii="Arial" w:hAnsi="Arial" w:cs="Arial"/>
                <w:lang w:val="en-GB"/>
              </w:rPr>
              <w:t>:</w:t>
            </w:r>
          </w:p>
          <w:p w14:paraId="6B5B0480" w14:textId="77777777" w:rsidR="00220C7C" w:rsidRDefault="00220C7C" w:rsidP="009948DB">
            <w:pPr>
              <w:pStyle w:val="ListParagraph"/>
              <w:numPr>
                <w:ilvl w:val="0"/>
                <w:numId w:val="127"/>
              </w:numPr>
              <w:rPr>
                <w:rFonts w:ascii="Arial" w:hAnsi="Arial" w:cs="Arial"/>
                <w:lang w:val="en-GB"/>
              </w:rPr>
            </w:pPr>
            <w:r w:rsidRPr="00851958">
              <w:rPr>
                <w:rFonts w:ascii="Arial" w:hAnsi="Arial" w:cs="Arial"/>
                <w:lang w:val="en-GB"/>
              </w:rPr>
              <w:t xml:space="preserve">Dedicated </w:t>
            </w:r>
            <w:r>
              <w:rPr>
                <w:rFonts w:ascii="Arial" w:hAnsi="Arial" w:cs="Arial"/>
                <w:lang w:val="en-GB"/>
              </w:rPr>
              <w:t>and SIB configured EMR</w:t>
            </w:r>
          </w:p>
          <w:p w14:paraId="1DC8A5C7" w14:textId="77777777" w:rsidR="00220C7C" w:rsidRDefault="00220C7C" w:rsidP="009948DB">
            <w:pPr>
              <w:pStyle w:val="ListParagraph"/>
              <w:numPr>
                <w:ilvl w:val="0"/>
                <w:numId w:val="127"/>
              </w:numPr>
              <w:rPr>
                <w:rFonts w:ascii="Arial" w:hAnsi="Arial" w:cs="Arial"/>
                <w:lang w:val="en-GB"/>
              </w:rPr>
            </w:pPr>
            <w:r w:rsidRPr="004D690F">
              <w:rPr>
                <w:rFonts w:ascii="Arial" w:hAnsi="Arial" w:cs="Arial"/>
                <w:lang w:val="en-GB"/>
              </w:rPr>
              <w:t>UE behaviour related to reporting of EMR</w:t>
            </w:r>
            <w:r>
              <w:rPr>
                <w:rFonts w:ascii="Arial" w:hAnsi="Arial" w:cs="Arial"/>
                <w:lang w:val="en-GB"/>
              </w:rPr>
              <w:t xml:space="preserve"> when PCell change</w:t>
            </w:r>
          </w:p>
          <w:p w14:paraId="358C7FC3" w14:textId="77777777" w:rsidR="00220C7C" w:rsidRDefault="00220C7C" w:rsidP="009948DB">
            <w:pPr>
              <w:pStyle w:val="ListParagraph"/>
              <w:numPr>
                <w:ilvl w:val="0"/>
                <w:numId w:val="127"/>
              </w:numPr>
              <w:rPr>
                <w:rFonts w:ascii="Arial" w:hAnsi="Arial" w:cs="Arial"/>
                <w:lang w:val="en-GB"/>
              </w:rPr>
            </w:pPr>
            <w:r>
              <w:rPr>
                <w:rFonts w:ascii="Arial" w:hAnsi="Arial" w:cs="Arial"/>
                <w:lang w:val="en-GB"/>
              </w:rPr>
              <w:t>C</w:t>
            </w:r>
            <w:r w:rsidRPr="00F55562">
              <w:rPr>
                <w:rFonts w:ascii="Arial" w:hAnsi="Arial" w:cs="Arial"/>
                <w:lang w:val="en-GB"/>
              </w:rPr>
              <w:t>oncept of unknown cells considering</w:t>
            </w:r>
            <w:r>
              <w:rPr>
                <w:rFonts w:ascii="Arial" w:hAnsi="Arial" w:cs="Arial"/>
                <w:lang w:val="en-GB"/>
              </w:rPr>
              <w:t xml:space="preserve"> EMR</w:t>
            </w:r>
          </w:p>
          <w:p w14:paraId="6A0E25B8" w14:textId="77777777" w:rsidR="00220C7C" w:rsidRPr="00647107" w:rsidRDefault="00220C7C" w:rsidP="009948DB">
            <w:pPr>
              <w:pStyle w:val="ListParagraph"/>
              <w:numPr>
                <w:ilvl w:val="0"/>
                <w:numId w:val="127"/>
              </w:numPr>
              <w:rPr>
                <w:rFonts w:ascii="Arial" w:hAnsi="Arial" w:cs="Arial"/>
                <w:lang w:val="en-GB"/>
              </w:rPr>
            </w:pPr>
            <w:r w:rsidRPr="00F55562">
              <w:rPr>
                <w:rFonts w:ascii="Arial" w:hAnsi="Arial" w:cs="Arial"/>
                <w:lang w:val="en-GB"/>
              </w:rPr>
              <w:t>Impact on early measurements after T331 stops</w:t>
            </w:r>
          </w:p>
        </w:tc>
        <w:tc>
          <w:tcPr>
            <w:tcW w:w="4954" w:type="dxa"/>
          </w:tcPr>
          <w:p w14:paraId="3BC9E16E" w14:textId="77777777" w:rsidR="00220C7C" w:rsidRDefault="00220C7C" w:rsidP="009948DB">
            <w:pPr>
              <w:pStyle w:val="ListParagraph"/>
              <w:numPr>
                <w:ilvl w:val="0"/>
                <w:numId w:val="128"/>
              </w:numPr>
              <w:rPr>
                <w:rFonts w:ascii="Arial" w:hAnsi="Arial" w:cs="Arial"/>
                <w:lang w:val="en-GB"/>
              </w:rPr>
            </w:pPr>
            <w:r>
              <w:rPr>
                <w:rFonts w:ascii="Arial" w:hAnsi="Arial" w:cs="Arial"/>
                <w:lang w:val="en-GB"/>
              </w:rPr>
              <w:t xml:space="preserve">Follow RAN2 agreement. UE measures the </w:t>
            </w:r>
            <w:r w:rsidRPr="00647107">
              <w:rPr>
                <w:rFonts w:ascii="Arial" w:hAnsi="Arial" w:cs="Arial"/>
                <w:i/>
                <w:lang w:val="en-GB"/>
              </w:rPr>
              <w:t>RRCRelease</w:t>
            </w:r>
            <w:r w:rsidRPr="006F79A3">
              <w:rPr>
                <w:rFonts w:ascii="Arial" w:hAnsi="Arial" w:cs="Arial"/>
                <w:lang w:val="en-GB"/>
              </w:rPr>
              <w:t xml:space="preserve"> configured</w:t>
            </w:r>
            <w:r>
              <w:rPr>
                <w:rFonts w:ascii="Arial" w:hAnsi="Arial" w:cs="Arial"/>
                <w:lang w:val="en-GB"/>
              </w:rPr>
              <w:t xml:space="preserve"> EMR carriers if they are configured; otherwise, UE measures the </w:t>
            </w:r>
            <w:r w:rsidRPr="00647107">
              <w:rPr>
                <w:rFonts w:ascii="Arial" w:hAnsi="Arial" w:cs="Arial"/>
                <w:lang w:val="en-GB"/>
              </w:rPr>
              <w:t>SIB</w:t>
            </w:r>
            <w:r w:rsidRPr="006F79A3">
              <w:rPr>
                <w:rFonts w:ascii="Arial" w:hAnsi="Arial" w:cs="Arial"/>
                <w:lang w:val="en-GB"/>
              </w:rPr>
              <w:t xml:space="preserve"> configured</w:t>
            </w:r>
            <w:r>
              <w:rPr>
                <w:rFonts w:ascii="Arial" w:hAnsi="Arial" w:cs="Arial"/>
                <w:lang w:val="en-GB"/>
              </w:rPr>
              <w:t xml:space="preserve"> ERM carriers.</w:t>
            </w:r>
          </w:p>
          <w:p w14:paraId="4ADA0DC8" w14:textId="77777777" w:rsidR="00220C7C" w:rsidRDefault="00220C7C" w:rsidP="009948DB">
            <w:pPr>
              <w:pStyle w:val="ListParagraph"/>
              <w:numPr>
                <w:ilvl w:val="0"/>
                <w:numId w:val="128"/>
              </w:numPr>
              <w:rPr>
                <w:rFonts w:ascii="Arial" w:hAnsi="Arial" w:cs="Arial"/>
                <w:lang w:val="en-GB"/>
              </w:rPr>
            </w:pPr>
            <w:r>
              <w:rPr>
                <w:rFonts w:ascii="Arial" w:hAnsi="Arial" w:cs="Arial"/>
                <w:lang w:val="en-GB"/>
              </w:rPr>
              <w:t>When</w:t>
            </w:r>
            <w:r w:rsidRPr="00851958">
              <w:rPr>
                <w:rFonts w:ascii="Arial" w:hAnsi="Arial" w:cs="Arial"/>
                <w:lang w:val="en-GB"/>
              </w:rPr>
              <w:t xml:space="preserve"> </w:t>
            </w:r>
            <w:r>
              <w:rPr>
                <w:rFonts w:ascii="Arial" w:hAnsi="Arial" w:cs="Arial"/>
                <w:lang w:val="en-GB"/>
              </w:rPr>
              <w:t>PC</w:t>
            </w:r>
            <w:r w:rsidRPr="00851958">
              <w:rPr>
                <w:rFonts w:ascii="Arial" w:hAnsi="Arial" w:cs="Arial"/>
                <w:lang w:val="en-GB"/>
              </w:rPr>
              <w:t>ell change</w:t>
            </w:r>
            <w:r>
              <w:rPr>
                <w:rFonts w:ascii="Arial" w:hAnsi="Arial" w:cs="Arial" w:hint="eastAsia"/>
                <w:lang w:val="en-GB"/>
              </w:rPr>
              <w:t>:</w:t>
            </w:r>
          </w:p>
          <w:p w14:paraId="2A4F7CD0" w14:textId="77777777" w:rsidR="00220C7C" w:rsidRDefault="00220C7C" w:rsidP="009948DB">
            <w:pPr>
              <w:pStyle w:val="ListParagraph"/>
              <w:numPr>
                <w:ilvl w:val="1"/>
                <w:numId w:val="128"/>
              </w:numPr>
              <w:rPr>
                <w:rFonts w:ascii="Arial" w:hAnsi="Arial" w:cs="Arial"/>
                <w:lang w:val="en-GB"/>
              </w:rPr>
            </w:pPr>
            <w:r w:rsidRPr="00A069BD">
              <w:rPr>
                <w:rFonts w:ascii="Arial" w:hAnsi="Arial" w:cs="Arial"/>
                <w:lang w:val="en-GB"/>
              </w:rPr>
              <w:t>RRCRelease configured EMR</w:t>
            </w:r>
            <w:r>
              <w:rPr>
                <w:rFonts w:ascii="Arial" w:hAnsi="Arial" w:cs="Arial"/>
                <w:lang w:val="en-GB"/>
              </w:rPr>
              <w:t xml:space="preserve">: always continue the measurement of EMR </w:t>
            </w:r>
          </w:p>
          <w:p w14:paraId="4673F228" w14:textId="77777777" w:rsidR="00220C7C" w:rsidRDefault="00220C7C" w:rsidP="009948DB">
            <w:pPr>
              <w:pStyle w:val="ListParagraph"/>
              <w:numPr>
                <w:ilvl w:val="1"/>
                <w:numId w:val="128"/>
              </w:numPr>
              <w:rPr>
                <w:rFonts w:ascii="Arial" w:hAnsi="Arial" w:cs="Arial"/>
                <w:lang w:val="en-GB"/>
              </w:rPr>
            </w:pPr>
            <w:r>
              <w:rPr>
                <w:rFonts w:ascii="Arial" w:hAnsi="Arial" w:cs="Arial"/>
                <w:lang w:val="en-GB"/>
              </w:rPr>
              <w:t xml:space="preserve">SIB configured EMR: </w:t>
            </w:r>
          </w:p>
          <w:p w14:paraId="691DC404" w14:textId="77777777" w:rsidR="00220C7C" w:rsidRDefault="00220C7C" w:rsidP="009948DB">
            <w:pPr>
              <w:pStyle w:val="ListParagraph"/>
              <w:numPr>
                <w:ilvl w:val="2"/>
                <w:numId w:val="128"/>
              </w:numPr>
              <w:rPr>
                <w:rFonts w:ascii="Arial" w:hAnsi="Arial" w:cs="Arial"/>
                <w:lang w:val="en-GB"/>
              </w:rPr>
            </w:pPr>
            <w:r>
              <w:rPr>
                <w:rFonts w:ascii="Arial" w:hAnsi="Arial" w:cs="Arial"/>
                <w:lang w:val="en-GB"/>
              </w:rPr>
              <w:t xml:space="preserve">EMR carriers are listed in the old cell, but not listed in the new cell </w:t>
            </w:r>
            <w:r w:rsidRPr="00602BCB">
              <w:rPr>
                <w:rFonts w:ascii="Arial" w:hAnsi="Arial" w:cs="Arial"/>
                <w:lang w:val="en-GB"/>
              </w:rPr>
              <w:sym w:font="Wingdings" w:char="F0E0"/>
            </w:r>
            <w:r>
              <w:rPr>
                <w:rFonts w:ascii="Arial" w:hAnsi="Arial" w:cs="Arial"/>
                <w:lang w:val="en-GB"/>
              </w:rPr>
              <w:t xml:space="preserve"> Stop</w:t>
            </w:r>
          </w:p>
          <w:p w14:paraId="35F5C557" w14:textId="77777777" w:rsidR="00220C7C" w:rsidRPr="00602BCB" w:rsidRDefault="00220C7C" w:rsidP="009948DB">
            <w:pPr>
              <w:pStyle w:val="ListParagraph"/>
              <w:numPr>
                <w:ilvl w:val="2"/>
                <w:numId w:val="128"/>
              </w:numPr>
              <w:rPr>
                <w:rFonts w:ascii="Arial" w:hAnsi="Arial" w:cs="Arial"/>
                <w:lang w:val="en-GB"/>
              </w:rPr>
            </w:pPr>
            <w:r w:rsidRPr="00602BCB">
              <w:rPr>
                <w:rFonts w:ascii="Arial" w:hAnsi="Arial" w:cs="Arial" w:hint="eastAsia"/>
                <w:lang w:val="en-GB"/>
              </w:rPr>
              <w:t xml:space="preserve">EMR carriers are listed in the old cell, </w:t>
            </w:r>
            <w:r>
              <w:rPr>
                <w:rFonts w:ascii="Arial" w:hAnsi="Arial" w:cs="Arial"/>
                <w:lang w:val="en-GB"/>
              </w:rPr>
              <w:t>and also</w:t>
            </w:r>
            <w:r w:rsidRPr="00602BCB">
              <w:rPr>
                <w:rFonts w:ascii="Arial" w:hAnsi="Arial" w:cs="Arial" w:hint="eastAsia"/>
                <w:lang w:val="en-GB"/>
              </w:rPr>
              <w:t xml:space="preserve"> listed in the new cell </w:t>
            </w:r>
            <w:r w:rsidRPr="00602BCB">
              <w:rPr>
                <w:rFonts w:ascii="Arial" w:hAnsi="Arial" w:cs="Arial"/>
                <w:lang w:val="en-GB"/>
              </w:rPr>
              <w:sym w:font="Wingdings" w:char="F0E0"/>
            </w:r>
            <w:r w:rsidRPr="00602BCB">
              <w:rPr>
                <w:rFonts w:ascii="Arial" w:hAnsi="Arial" w:cs="Arial" w:hint="eastAsia"/>
                <w:lang w:val="en-GB"/>
              </w:rPr>
              <w:t xml:space="preserve"> </w:t>
            </w:r>
            <w:r>
              <w:rPr>
                <w:rFonts w:ascii="Arial" w:hAnsi="Arial" w:cs="Arial"/>
                <w:lang w:val="en-GB"/>
              </w:rPr>
              <w:t>Continue</w:t>
            </w:r>
          </w:p>
          <w:p w14:paraId="30A0660F" w14:textId="77777777" w:rsidR="00220C7C" w:rsidRDefault="00220C7C" w:rsidP="009948DB">
            <w:pPr>
              <w:pStyle w:val="ListParagraph"/>
              <w:numPr>
                <w:ilvl w:val="2"/>
                <w:numId w:val="128"/>
              </w:numPr>
              <w:rPr>
                <w:rFonts w:ascii="Arial" w:hAnsi="Arial" w:cs="Arial"/>
                <w:lang w:val="en-GB"/>
              </w:rPr>
            </w:pPr>
            <w:r w:rsidRPr="00602BCB">
              <w:rPr>
                <w:rFonts w:ascii="Arial" w:hAnsi="Arial" w:cs="Arial" w:hint="eastAsia"/>
                <w:lang w:val="en-GB"/>
              </w:rPr>
              <w:t>EMR carriers are</w:t>
            </w:r>
            <w:r>
              <w:rPr>
                <w:rFonts w:ascii="Arial" w:hAnsi="Arial" w:cs="Arial"/>
                <w:lang w:val="en-GB"/>
              </w:rPr>
              <w:t>n’t</w:t>
            </w:r>
            <w:r w:rsidRPr="00602BCB">
              <w:rPr>
                <w:rFonts w:ascii="Arial" w:hAnsi="Arial" w:cs="Arial" w:hint="eastAsia"/>
                <w:lang w:val="en-GB"/>
              </w:rPr>
              <w:t xml:space="preserve"> listed in the old cell, but listed in the new cell </w:t>
            </w:r>
            <w:r w:rsidRPr="00602BCB">
              <w:rPr>
                <w:rFonts w:ascii="Arial" w:hAnsi="Arial" w:cs="Arial"/>
                <w:lang w:val="en-GB"/>
              </w:rPr>
              <w:sym w:font="Wingdings" w:char="F0E0"/>
            </w:r>
            <w:r w:rsidRPr="00602BCB">
              <w:rPr>
                <w:rFonts w:ascii="Arial" w:hAnsi="Arial" w:cs="Arial" w:hint="eastAsia"/>
                <w:lang w:val="en-GB"/>
              </w:rPr>
              <w:t xml:space="preserve"> </w:t>
            </w:r>
            <w:r>
              <w:rPr>
                <w:rFonts w:ascii="Arial" w:hAnsi="Arial" w:cs="Arial"/>
                <w:lang w:val="en-GB"/>
              </w:rPr>
              <w:t>Start</w:t>
            </w:r>
          </w:p>
          <w:p w14:paraId="147823EB" w14:textId="77777777" w:rsidR="00220C7C" w:rsidRPr="00F55562" w:rsidRDefault="00220C7C" w:rsidP="009948DB">
            <w:pPr>
              <w:pStyle w:val="ListParagraph"/>
              <w:numPr>
                <w:ilvl w:val="0"/>
                <w:numId w:val="128"/>
              </w:numPr>
              <w:rPr>
                <w:rFonts w:ascii="Arial" w:hAnsi="Arial" w:cs="Arial"/>
                <w:lang w:val="en-GB"/>
              </w:rPr>
            </w:pPr>
            <w:r w:rsidRPr="00F55562">
              <w:rPr>
                <w:rFonts w:ascii="Arial" w:hAnsi="Arial" w:cs="Arial"/>
                <w:lang w:val="en-GB"/>
              </w:rPr>
              <w:t xml:space="preserve">Option </w:t>
            </w:r>
            <w:r>
              <w:rPr>
                <w:rFonts w:ascii="Arial" w:hAnsi="Arial" w:cs="Arial"/>
                <w:lang w:val="en-GB"/>
              </w:rPr>
              <w:t>2</w:t>
            </w:r>
            <w:r w:rsidRPr="00F55562">
              <w:rPr>
                <w:rFonts w:ascii="Arial" w:hAnsi="Arial" w:cs="Arial"/>
                <w:lang w:val="en-GB"/>
              </w:rPr>
              <w:t xml:space="preserve">: </w:t>
            </w:r>
            <w:r>
              <w:rPr>
                <w:rFonts w:ascii="Arial" w:hAnsi="Arial" w:cs="Arial"/>
                <w:lang w:val="en-GB"/>
              </w:rPr>
              <w:t>Not to i</w:t>
            </w:r>
            <w:r w:rsidRPr="00F55562">
              <w:rPr>
                <w:rFonts w:ascii="Arial" w:hAnsi="Arial" w:cs="Arial"/>
                <w:lang w:val="en-GB"/>
              </w:rPr>
              <w:t>ntroduce known/unknown cells for EMR</w:t>
            </w:r>
            <w:r>
              <w:rPr>
                <w:rFonts w:ascii="Arial" w:hAnsi="Arial" w:cs="Arial"/>
                <w:lang w:val="en-GB"/>
              </w:rPr>
              <w:t xml:space="preserve"> (longer measurement delay for unknown cell)</w:t>
            </w:r>
          </w:p>
          <w:p w14:paraId="6006B95F" w14:textId="77777777" w:rsidR="00220C7C" w:rsidRPr="00647107" w:rsidRDefault="00220C7C" w:rsidP="009948DB">
            <w:pPr>
              <w:pStyle w:val="ListParagraph"/>
              <w:numPr>
                <w:ilvl w:val="0"/>
                <w:numId w:val="128"/>
              </w:numPr>
              <w:rPr>
                <w:rFonts w:ascii="Arial" w:hAnsi="Arial" w:cs="Arial"/>
                <w:lang w:val="en-GB"/>
              </w:rPr>
            </w:pPr>
            <w:r>
              <w:rPr>
                <w:rFonts w:ascii="Arial" w:hAnsi="Arial" w:cs="Arial"/>
                <w:lang w:val="en-GB"/>
              </w:rPr>
              <w:t xml:space="preserve">RAN4 to specify the measurement accuracy (no measurement delay) for EMR after </w:t>
            </w:r>
            <w:r w:rsidRPr="00F55562">
              <w:rPr>
                <w:rFonts w:ascii="Arial" w:hAnsi="Arial" w:cs="Arial"/>
                <w:lang w:val="en-GB"/>
              </w:rPr>
              <w:t>the expiry of the T331 timer</w:t>
            </w:r>
          </w:p>
        </w:tc>
      </w:tr>
      <w:tr w:rsidR="00220C7C" w14:paraId="788DA169" w14:textId="77777777" w:rsidTr="009948DB">
        <w:tc>
          <w:tcPr>
            <w:tcW w:w="742" w:type="dxa"/>
          </w:tcPr>
          <w:p w14:paraId="60CBB6EB" w14:textId="77777777" w:rsidR="00220C7C" w:rsidRDefault="00220C7C" w:rsidP="009948DB">
            <w:pPr>
              <w:rPr>
                <w:rFonts w:ascii="Arial" w:hAnsi="Arial" w:cs="Arial"/>
                <w:lang w:val="en-GB"/>
              </w:rPr>
            </w:pPr>
            <w:r>
              <w:rPr>
                <w:rFonts w:ascii="Arial" w:hAnsi="Arial" w:cs="Arial"/>
                <w:lang w:val="en-GB"/>
              </w:rPr>
              <w:t>5</w:t>
            </w:r>
          </w:p>
        </w:tc>
        <w:tc>
          <w:tcPr>
            <w:tcW w:w="3933" w:type="dxa"/>
          </w:tcPr>
          <w:p w14:paraId="02354C96" w14:textId="7C134AEB" w:rsidR="00220C7C" w:rsidRDefault="00B54CAA" w:rsidP="009948DB">
            <w:pPr>
              <w:rPr>
                <w:rFonts w:ascii="Arial" w:hAnsi="Arial" w:cs="Arial"/>
                <w:lang w:val="en-GB"/>
              </w:rPr>
            </w:pPr>
            <w:r w:rsidRPr="00B54CAA">
              <w:rPr>
                <w:rFonts w:ascii="Arial" w:hAnsi="Arial" w:cs="Arial"/>
                <w:lang w:val="en-GB"/>
              </w:rPr>
              <w:t>Apply detected cell NR inter-frequency requirement</w:t>
            </w:r>
          </w:p>
        </w:tc>
        <w:tc>
          <w:tcPr>
            <w:tcW w:w="4954" w:type="dxa"/>
          </w:tcPr>
          <w:p w14:paraId="51C7C998" w14:textId="024A5192" w:rsidR="00220C7C" w:rsidRDefault="00B54CAA" w:rsidP="009948DB">
            <w:pPr>
              <w:rPr>
                <w:rFonts w:ascii="Arial" w:hAnsi="Arial" w:cs="Arial"/>
                <w:lang w:val="en-GB"/>
              </w:rPr>
            </w:pPr>
            <w:r>
              <w:rPr>
                <w:rFonts w:ascii="Arial" w:hAnsi="Arial" w:cs="Arial"/>
                <w:lang w:val="en-GB"/>
              </w:rPr>
              <w:t>FFS</w:t>
            </w:r>
          </w:p>
        </w:tc>
      </w:tr>
    </w:tbl>
    <w:p w14:paraId="1ED77282" w14:textId="77777777" w:rsidR="00220C7C" w:rsidRPr="00530443" w:rsidRDefault="00220C7C" w:rsidP="00B0627C">
      <w:pPr>
        <w:jc w:val="both"/>
        <w:rPr>
          <w:rFonts w:ascii="Arial" w:hAnsi="Arial" w:cs="Arial"/>
          <w:lang w:val="en-GB"/>
        </w:rPr>
      </w:pPr>
    </w:p>
    <w:bookmarkEnd w:id="0"/>
    <w:bookmarkEnd w:id="1"/>
    <w:bookmarkEnd w:id="3"/>
    <w:bookmarkEnd w:id="4"/>
    <w:bookmarkEnd w:id="5"/>
    <w:bookmarkEnd w:id="6"/>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lastRenderedPageBreak/>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0FB4F837" w14:textId="0E4FEF03"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_Ref32353822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792DD2" w:rsidRPr="00792DD2">
        <w:rPr>
          <w:rFonts w:eastAsia="SimSun" w:cs="Arial"/>
          <w:b/>
          <w:i/>
          <w:sz w:val="22"/>
        </w:rPr>
        <w:t xml:space="preserve">Proposal 1: RAN4 to study whether there is any issue if adopting different overlapping definitions between LTE IDLE/INACTIVE mode DC and CA measurement and NR IDLE/INACTIVE mode DC and CA </w:t>
      </w:r>
      <w:r w:rsidR="00792DD2" w:rsidRPr="00296FCC">
        <w:rPr>
          <w:rFonts w:cs="Arial"/>
          <w:i/>
          <w:sz w:val="22"/>
        </w:rPr>
        <w:t>measurement</w:t>
      </w:r>
      <w:r w:rsidR="00792DD2">
        <w:rPr>
          <w:rFonts w:cs="Arial"/>
          <w:i/>
          <w:sz w:val="22"/>
        </w:rPr>
        <w:t>.</w:t>
      </w:r>
      <w:r>
        <w:rPr>
          <w:rFonts w:eastAsia="SimSun" w:cs="Arial"/>
          <w:b/>
          <w:i/>
          <w:sz w:val="22"/>
        </w:rPr>
        <w:fldChar w:fldCharType="end"/>
      </w:r>
    </w:p>
    <w:p w14:paraId="087CA06A" w14:textId="75F947DE"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_Ref32353827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792DD2" w:rsidRPr="00792DD2">
        <w:rPr>
          <w:rFonts w:eastAsia="SimSun" w:cs="Arial"/>
          <w:b/>
          <w:i/>
          <w:sz w:val="22"/>
        </w:rPr>
        <w:t>Proposal 2: In NR IDLE/INACTIVE mode DC and CA measurement, RAN4 to only specify the total number of overlapping/non-overlapping carriers that UE should be able to report for early measurement reporting.</w:t>
      </w:r>
      <w:r>
        <w:rPr>
          <w:rFonts w:eastAsia="SimSun" w:cs="Arial"/>
          <w:b/>
          <w:i/>
          <w:sz w:val="22"/>
        </w:rPr>
        <w:fldChar w:fldCharType="end"/>
      </w:r>
    </w:p>
    <w:p w14:paraId="3A0A724E" w14:textId="7B381B86"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_Ref32353831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792DD2" w:rsidRPr="00792DD2">
        <w:rPr>
          <w:rFonts w:eastAsia="SimSun" w:cs="Arial"/>
          <w:b/>
          <w:i/>
          <w:sz w:val="22"/>
        </w:rPr>
        <w:t>Proposal 3: In NR IDLE/INACTIVE mode DC and CA measurement, UE monitors less carriers when one of the serving cell signal quality is no larger than a certain threshold and measures more carriers for DC and CA measurement otherwise.</w:t>
      </w:r>
      <w:r>
        <w:rPr>
          <w:rFonts w:eastAsia="SimSun" w:cs="Arial"/>
          <w:b/>
          <w:i/>
          <w:sz w:val="22"/>
        </w:rPr>
        <w:fldChar w:fldCharType="end"/>
      </w:r>
    </w:p>
    <w:p w14:paraId="15E28002" w14:textId="3284E096"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_Ref32353835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792DD2" w:rsidRPr="00792DD2">
        <w:rPr>
          <w:rFonts w:eastAsia="SimSun" w:cs="Arial"/>
          <w:b/>
          <w:i/>
          <w:sz w:val="22"/>
        </w:rPr>
        <w:t>Proposal 4: UE should measure the RRCRelease configured EMR carriers if they are configured; otherwise, UE should measure the SIB configured ERM carriers.</w:t>
      </w:r>
      <w:r>
        <w:rPr>
          <w:rFonts w:eastAsia="SimSun" w:cs="Arial"/>
          <w:b/>
          <w:i/>
          <w:sz w:val="22"/>
        </w:rPr>
        <w:fldChar w:fldCharType="end"/>
      </w:r>
    </w:p>
    <w:p w14:paraId="70D107F4" w14:textId="2EA8AC8A"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_Ref32353839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792DD2" w:rsidRPr="00792DD2">
        <w:rPr>
          <w:rFonts w:eastAsia="SimSun" w:cs="Arial"/>
          <w:b/>
          <w:i/>
          <w:sz w:val="22"/>
        </w:rPr>
        <w:t xml:space="preserve">Proposal 5: RAN4 to reuse the concept of known cell and unknown cell in Rel-15 re-selection requirement to specify the Rel-16 EMR measurement delay. </w:t>
      </w:r>
      <w:r>
        <w:rPr>
          <w:rFonts w:eastAsia="SimSun" w:cs="Arial"/>
          <w:b/>
          <w:i/>
          <w:sz w:val="22"/>
        </w:rPr>
        <w:fldChar w:fldCharType="end"/>
      </w:r>
    </w:p>
    <w:p w14:paraId="111467C0" w14:textId="3134256D"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_Ref32353843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792DD2" w:rsidRPr="00792DD2">
        <w:rPr>
          <w:rFonts w:eastAsia="SimSun" w:cs="Arial"/>
          <w:b/>
          <w:i/>
          <w:sz w:val="22"/>
        </w:rPr>
        <w:t xml:space="preserve">Proposal 6: Ran4 to specify the measurement accuracy for the overlapping and non-overlapping EMR carriers for the UE would like to report </w:t>
      </w:r>
      <w:r w:rsidR="00792DD2" w:rsidRPr="00792DD2">
        <w:rPr>
          <w:rFonts w:cs="Arial"/>
          <w:b/>
          <w:i/>
          <w:sz w:val="22"/>
        </w:rPr>
        <w:t>EMR after T331 timer expires.</w:t>
      </w:r>
      <w:r>
        <w:rPr>
          <w:rFonts w:eastAsia="SimSun" w:cs="Arial"/>
          <w:b/>
          <w:i/>
          <w:sz w:val="22"/>
        </w:rPr>
        <w:fldChar w:fldCharType="end"/>
      </w:r>
    </w:p>
    <w:p w14:paraId="04AC50F9" w14:textId="77777777" w:rsidR="00792DD2" w:rsidRDefault="009948DB" w:rsidP="00E26480">
      <w:pPr>
        <w:pStyle w:val="Caption"/>
        <w:rPr>
          <w:rFonts w:ascii="Arial" w:hAnsi="Arial" w:cs="Arial"/>
          <w:i/>
          <w:sz w:val="22"/>
          <w:szCs w:val="22"/>
        </w:rPr>
      </w:pPr>
      <w:r>
        <w:rPr>
          <w:rFonts w:cs="Arial"/>
          <w:b w:val="0"/>
          <w:i/>
          <w:sz w:val="22"/>
        </w:rPr>
        <w:fldChar w:fldCharType="begin"/>
      </w:r>
      <w:r>
        <w:rPr>
          <w:rFonts w:cs="Arial"/>
          <w:b w:val="0"/>
          <w:i/>
          <w:sz w:val="22"/>
        </w:rPr>
        <w:instrText xml:space="preserve"> REF _Ref32353846 \h </w:instrText>
      </w:r>
      <w:r w:rsidR="00765FAE">
        <w:rPr>
          <w:rFonts w:cs="Arial"/>
          <w:b w:val="0"/>
          <w:i/>
          <w:sz w:val="22"/>
        </w:rPr>
        <w:instrText xml:space="preserve"> \* MERGEFORMAT </w:instrText>
      </w:r>
      <w:r>
        <w:rPr>
          <w:rFonts w:cs="Arial"/>
          <w:b w:val="0"/>
          <w:i/>
          <w:sz w:val="22"/>
        </w:rPr>
      </w:r>
      <w:r>
        <w:rPr>
          <w:rFonts w:cs="Arial"/>
          <w:b w:val="0"/>
          <w:i/>
          <w:sz w:val="22"/>
        </w:rPr>
        <w:fldChar w:fldCharType="separate"/>
      </w:r>
      <w:r w:rsidR="00792DD2" w:rsidRPr="00E26480">
        <w:rPr>
          <w:rFonts w:ascii="Arial" w:hAnsi="Arial" w:cs="Arial"/>
          <w:i/>
          <w:sz w:val="22"/>
          <w:szCs w:val="22"/>
        </w:rPr>
        <w:t xml:space="preserve">Proposal </w:t>
      </w:r>
      <w:r w:rsidR="00792DD2">
        <w:rPr>
          <w:rFonts w:ascii="Arial" w:hAnsi="Arial" w:cs="Arial"/>
          <w:i/>
          <w:noProof/>
          <w:sz w:val="22"/>
          <w:szCs w:val="22"/>
        </w:rPr>
        <w:t>8</w:t>
      </w:r>
      <w:r w:rsidR="00792DD2" w:rsidRPr="00E26480">
        <w:rPr>
          <w:rFonts w:ascii="Arial" w:hAnsi="Arial" w:cs="Arial"/>
          <w:i/>
          <w:sz w:val="22"/>
          <w:szCs w:val="22"/>
        </w:rPr>
        <w:t xml:space="preserve">: RAN4 to adopt the CRS based and SSB Based EMR requirement framework shown in </w:t>
      </w:r>
      <w:r w:rsidR="00792DD2">
        <w:rPr>
          <w:rFonts w:ascii="Arial" w:hAnsi="Arial" w:cs="Arial"/>
          <w:i/>
          <w:sz w:val="22"/>
          <w:szCs w:val="22"/>
        </w:rPr>
        <w:t>following table</w:t>
      </w:r>
      <w:r w:rsidR="00792DD2" w:rsidRPr="00E26480">
        <w:rPr>
          <w:rFonts w:ascii="Arial" w:hAnsi="Arial" w:cs="Arial"/>
          <w:i/>
          <w:sz w:val="22"/>
          <w:szCs w:val="22"/>
        </w:rPr>
        <w:t xml:space="preserve"> as a baseline to further discuss the corresponding measurement delay and accuracy requirements</w:t>
      </w:r>
      <w:r w:rsidR="00792DD2">
        <w:rPr>
          <w:rFonts w:ascii="Arial" w:hAnsi="Arial" w:cs="Arial"/>
          <w:i/>
          <w:sz w:val="22"/>
          <w:szCs w:val="22"/>
        </w:rPr>
        <w:t xml:space="preserve"> </w:t>
      </w:r>
    </w:p>
    <w:p w14:paraId="61AB0EC3" w14:textId="77777777" w:rsidR="00792DD2" w:rsidRPr="00792DD2" w:rsidRDefault="00792DD2" w:rsidP="00792DD2">
      <w:pPr>
        <w:pStyle w:val="Caption"/>
        <w:jc w:val="right"/>
        <w:rPr>
          <w:rFonts w:ascii="Arial" w:hAnsi="Arial" w:cs="Arial"/>
        </w:rPr>
      </w:pPr>
      <w:r w:rsidRPr="00792DD2">
        <w:rPr>
          <w:rFonts w:ascii="Arial" w:hAnsi="Arial" w:cs="Arial"/>
          <w:sz w:val="22"/>
          <w:szCs w:val="22"/>
        </w:rPr>
        <w:t>Table 3: CRS based</w:t>
      </w:r>
      <w:r w:rsidRPr="00792DD2">
        <w:rPr>
          <w:rFonts w:ascii="Arial" w:hAnsi="Arial" w:cs="Arial"/>
        </w:rPr>
        <w:t xml:space="preserve"> and</w:t>
      </w:r>
      <w:r w:rsidRPr="00A12337">
        <w:rPr>
          <w:rFonts w:ascii="Arial" w:hAnsi="Arial" w:cs="Arial"/>
        </w:rPr>
        <w:t xml:space="preserve"> SSB Based EMR requirement </w:t>
      </w:r>
      <w:r>
        <w:rPr>
          <w:rFonts w:ascii="Arial" w:hAnsi="Arial" w:cs="Arial"/>
        </w:rPr>
        <w:t xml:space="preserve">framework </w:t>
      </w:r>
      <w:r w:rsidRPr="00A12337">
        <w:rPr>
          <w:rFonts w:ascii="Arial" w:hAnsi="Arial" w:cs="Arial"/>
        </w:rPr>
        <w:t>in NR IDLE/INACTIVE mode</w:t>
      </w:r>
    </w:p>
    <w:tbl>
      <w:tblPr>
        <w:tblStyle w:val="TableGrid"/>
        <w:tblW w:w="0" w:type="auto"/>
        <w:tblLook w:val="04A0" w:firstRow="1" w:lastRow="0" w:firstColumn="1" w:lastColumn="0" w:noHBand="0" w:noVBand="1"/>
      </w:tblPr>
      <w:tblGrid>
        <w:gridCol w:w="1925"/>
        <w:gridCol w:w="1926"/>
        <w:gridCol w:w="1926"/>
        <w:gridCol w:w="1926"/>
        <w:gridCol w:w="1926"/>
      </w:tblGrid>
      <w:tr w:rsidR="00792DD2" w14:paraId="460AB15C" w14:textId="77777777" w:rsidTr="009948DB">
        <w:tc>
          <w:tcPr>
            <w:tcW w:w="1925" w:type="dxa"/>
            <w:vAlign w:val="center"/>
          </w:tcPr>
          <w:p w14:paraId="7A62326B" w14:textId="77777777" w:rsidR="00792DD2" w:rsidRDefault="00792DD2" w:rsidP="00792DD2">
            <w:pPr>
              <w:spacing w:after="0"/>
              <w:jc w:val="center"/>
              <w:rPr>
                <w:rFonts w:ascii="Arial" w:hAnsi="Arial" w:cs="Arial"/>
              </w:rPr>
            </w:pPr>
            <w:r w:rsidRPr="003409F4">
              <w:rPr>
                <w:rFonts w:ascii="Arial" w:hAnsi="Arial" w:cs="Arial"/>
                <w:sz w:val="20"/>
                <w:szCs w:val="20"/>
              </w:rPr>
              <w:t>Serving cell signal quality</w:t>
            </w:r>
          </w:p>
        </w:tc>
        <w:tc>
          <w:tcPr>
            <w:tcW w:w="3852" w:type="dxa"/>
            <w:gridSpan w:val="2"/>
            <w:vAlign w:val="center"/>
          </w:tcPr>
          <w:p w14:paraId="24351C13" w14:textId="77777777" w:rsidR="00792DD2" w:rsidRDefault="00792DD2" w:rsidP="009948DB">
            <w:pPr>
              <w:spacing w:after="0"/>
              <w:jc w:val="center"/>
              <w:rPr>
                <w:rFonts w:ascii="Arial" w:hAnsi="Arial" w:cs="Arial"/>
              </w:rPr>
            </w:pPr>
            <w:r w:rsidRPr="003409F4">
              <w:rPr>
                <w:rFonts w:ascii="Arial" w:hAnsi="Arial" w:cs="Arial"/>
                <w:sz w:val="20"/>
                <w:szCs w:val="20"/>
              </w:rPr>
              <w:t>S</w:t>
            </w:r>
            <w:r w:rsidRPr="00792DD2">
              <w:rPr>
                <w:rFonts w:ascii="Arial" w:hAnsi="Arial" w:cs="Arial"/>
                <w:sz w:val="20"/>
                <w:szCs w:val="20"/>
              </w:rPr>
              <w:t>rxlev</w:t>
            </w:r>
            <w:r w:rsidRPr="003409F4">
              <w:rPr>
                <w:rFonts w:ascii="Arial" w:hAnsi="Arial" w:cs="Arial"/>
                <w:sz w:val="20"/>
                <w:szCs w:val="20"/>
              </w:rPr>
              <w:t xml:space="preserve"> ≤ </w:t>
            </w:r>
            <w:r w:rsidRPr="00A12337">
              <w:rPr>
                <w:rFonts w:ascii="Arial" w:hAnsi="Arial" w:cs="Arial"/>
                <w:sz w:val="20"/>
                <w:szCs w:val="20"/>
              </w:rPr>
              <w:t>Threshold</w:t>
            </w:r>
          </w:p>
        </w:tc>
        <w:tc>
          <w:tcPr>
            <w:tcW w:w="3852" w:type="dxa"/>
            <w:gridSpan w:val="2"/>
            <w:vAlign w:val="center"/>
          </w:tcPr>
          <w:p w14:paraId="2482B947" w14:textId="77777777" w:rsidR="00792DD2" w:rsidRDefault="00792DD2" w:rsidP="009948DB">
            <w:pPr>
              <w:spacing w:after="0"/>
              <w:jc w:val="center"/>
              <w:rPr>
                <w:rFonts w:ascii="Arial" w:hAnsi="Arial" w:cs="Arial"/>
              </w:rPr>
            </w:pPr>
            <w:r w:rsidRPr="003409F4">
              <w:rPr>
                <w:rFonts w:ascii="Arial" w:hAnsi="Arial" w:cs="Arial"/>
                <w:sz w:val="20"/>
                <w:szCs w:val="20"/>
              </w:rPr>
              <w:t>S</w:t>
            </w:r>
            <w:r w:rsidRPr="00792DD2">
              <w:rPr>
                <w:rFonts w:ascii="Arial" w:hAnsi="Arial" w:cs="Arial"/>
                <w:sz w:val="20"/>
                <w:szCs w:val="20"/>
              </w:rPr>
              <w:t>rxlev</w:t>
            </w:r>
            <w:r w:rsidRPr="003409F4">
              <w:rPr>
                <w:rFonts w:ascii="Arial" w:hAnsi="Arial" w:cs="Arial"/>
                <w:sz w:val="20"/>
                <w:szCs w:val="20"/>
              </w:rPr>
              <w:t xml:space="preserve"> &gt; </w:t>
            </w:r>
            <w:r w:rsidRPr="00A12337">
              <w:rPr>
                <w:rFonts w:ascii="Arial" w:hAnsi="Arial" w:cs="Arial"/>
                <w:sz w:val="20"/>
                <w:szCs w:val="20"/>
              </w:rPr>
              <w:t>Threshold</w:t>
            </w:r>
          </w:p>
        </w:tc>
      </w:tr>
      <w:tr w:rsidR="00792DD2" w14:paraId="6DCB5770" w14:textId="77777777" w:rsidTr="009948DB">
        <w:trPr>
          <w:trHeight w:val="561"/>
        </w:trPr>
        <w:tc>
          <w:tcPr>
            <w:tcW w:w="1925" w:type="dxa"/>
            <w:vAlign w:val="center"/>
          </w:tcPr>
          <w:p w14:paraId="2342E4B9" w14:textId="77777777" w:rsidR="00792DD2" w:rsidRDefault="00792DD2" w:rsidP="009948DB">
            <w:pPr>
              <w:spacing w:after="0"/>
              <w:jc w:val="center"/>
              <w:rPr>
                <w:rFonts w:ascii="Arial" w:hAnsi="Arial" w:cs="Arial"/>
              </w:rPr>
            </w:pPr>
            <w:r w:rsidRPr="00A155BA">
              <w:rPr>
                <w:rFonts w:ascii="Arial" w:hAnsi="Arial" w:cs="Arial"/>
                <w:sz w:val="20"/>
                <w:szCs w:val="20"/>
              </w:rPr>
              <w:t>Overlapping</w:t>
            </w:r>
            <w:r w:rsidRPr="00A155BA">
              <w:rPr>
                <w:rFonts w:ascii="Arial" w:hAnsi="Arial" w:cs="Arial" w:hint="eastAsia"/>
                <w:sz w:val="20"/>
                <w:szCs w:val="20"/>
              </w:rPr>
              <w:t xml:space="preserve"> </w:t>
            </w:r>
            <w:r w:rsidRPr="003409F4">
              <w:rPr>
                <w:rFonts w:ascii="Arial" w:hAnsi="Arial" w:cs="Arial"/>
                <w:sz w:val="20"/>
                <w:szCs w:val="20"/>
              </w:rPr>
              <w:t xml:space="preserve">with carriers for </w:t>
            </w:r>
            <w:r w:rsidRPr="003409F4">
              <w:rPr>
                <w:rFonts w:ascii="Arial" w:hAnsi="Arial" w:cs="Arial"/>
                <w:sz w:val="20"/>
                <w:szCs w:val="20"/>
              </w:rPr>
              <w:br/>
              <w:t>re-selection</w:t>
            </w:r>
          </w:p>
        </w:tc>
        <w:tc>
          <w:tcPr>
            <w:tcW w:w="1926" w:type="dxa"/>
            <w:vAlign w:val="center"/>
          </w:tcPr>
          <w:p w14:paraId="584D5FED" w14:textId="77777777" w:rsidR="00792DD2" w:rsidRDefault="00792DD2"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2B65F552" w14:textId="77777777" w:rsidR="00792DD2" w:rsidRDefault="00792DD2" w:rsidP="009948DB">
            <w:pPr>
              <w:spacing w:after="0"/>
              <w:jc w:val="center"/>
              <w:rPr>
                <w:rFonts w:ascii="Arial" w:hAnsi="Arial" w:cs="Arial"/>
              </w:rPr>
            </w:pPr>
            <w:r w:rsidRPr="003409F4">
              <w:rPr>
                <w:rFonts w:ascii="Arial" w:hAnsi="Arial" w:cs="Arial"/>
                <w:sz w:val="20"/>
                <w:szCs w:val="20"/>
              </w:rPr>
              <w:t>Non-overlapping</w:t>
            </w:r>
          </w:p>
        </w:tc>
        <w:tc>
          <w:tcPr>
            <w:tcW w:w="1926" w:type="dxa"/>
            <w:vAlign w:val="center"/>
          </w:tcPr>
          <w:p w14:paraId="018105B0" w14:textId="77777777" w:rsidR="00792DD2" w:rsidRDefault="00792DD2"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4DC3DB92" w14:textId="77777777" w:rsidR="00792DD2" w:rsidRDefault="00792DD2" w:rsidP="009948DB">
            <w:pPr>
              <w:spacing w:after="0"/>
              <w:jc w:val="center"/>
              <w:rPr>
                <w:rFonts w:ascii="Arial" w:hAnsi="Arial" w:cs="Arial"/>
              </w:rPr>
            </w:pPr>
            <w:r w:rsidRPr="003409F4">
              <w:rPr>
                <w:rFonts w:ascii="Arial" w:hAnsi="Arial" w:cs="Arial"/>
                <w:sz w:val="20"/>
                <w:szCs w:val="20"/>
              </w:rPr>
              <w:t>Non-overlapping</w:t>
            </w:r>
          </w:p>
        </w:tc>
      </w:tr>
      <w:tr w:rsidR="00792DD2" w14:paraId="7AF95B33" w14:textId="77777777" w:rsidTr="009948DB">
        <w:trPr>
          <w:trHeight w:val="687"/>
        </w:trPr>
        <w:tc>
          <w:tcPr>
            <w:tcW w:w="1925" w:type="dxa"/>
            <w:vAlign w:val="center"/>
          </w:tcPr>
          <w:p w14:paraId="2CE66278" w14:textId="77777777" w:rsidR="00792DD2" w:rsidRDefault="00792DD2" w:rsidP="009948DB">
            <w:pPr>
              <w:spacing w:after="0"/>
              <w:jc w:val="center"/>
              <w:rPr>
                <w:rFonts w:ascii="Arial" w:hAnsi="Arial" w:cs="Arial"/>
              </w:rPr>
            </w:pP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of</w:t>
            </w:r>
            <w:r>
              <w:rPr>
                <w:rFonts w:ascii="Arial" w:hAnsi="Arial" w:cs="Arial" w:hint="eastAsia"/>
                <w:sz w:val="20"/>
                <w:szCs w:val="20"/>
              </w:rPr>
              <w:t xml:space="preserve"> </w:t>
            </w:r>
            <w:r w:rsidRPr="003409F4">
              <w:rPr>
                <w:rFonts w:ascii="Arial" w:hAnsi="Arial" w:cs="Arial"/>
                <w:sz w:val="20"/>
                <w:szCs w:val="20"/>
              </w:rPr>
              <w:t>early measurement reporting carriers</w:t>
            </w:r>
          </w:p>
        </w:tc>
        <w:tc>
          <w:tcPr>
            <w:tcW w:w="3852" w:type="dxa"/>
            <w:gridSpan w:val="2"/>
            <w:vAlign w:val="center"/>
          </w:tcPr>
          <w:p w14:paraId="1D5C55F6" w14:textId="77777777" w:rsidR="00792DD2" w:rsidRPr="002E5E71" w:rsidRDefault="00792DD2" w:rsidP="009948DB">
            <w:pPr>
              <w:spacing w:after="0"/>
              <w:jc w:val="center"/>
              <w:rPr>
                <w:rFonts w:ascii="Arial" w:hAnsi="Arial" w:cs="Arial"/>
                <w:highlight w:val="yellow"/>
              </w:rPr>
            </w:pPr>
            <w:r w:rsidRPr="00A12337">
              <w:rPr>
                <w:rFonts w:ascii="Arial" w:hAnsi="Arial" w:cs="Arial"/>
                <w:bCs/>
                <w:sz w:val="20"/>
                <w:szCs w:val="20"/>
                <w:highlight w:val="yellow"/>
              </w:rPr>
              <w:t>At least [X] inter-freq. carriers</w:t>
            </w:r>
          </w:p>
        </w:tc>
        <w:tc>
          <w:tcPr>
            <w:tcW w:w="3852" w:type="dxa"/>
            <w:gridSpan w:val="2"/>
            <w:vAlign w:val="center"/>
          </w:tcPr>
          <w:p w14:paraId="7A5A72F7" w14:textId="77777777" w:rsidR="00792DD2" w:rsidRPr="002E5E71" w:rsidRDefault="00792DD2" w:rsidP="009948DB">
            <w:pPr>
              <w:spacing w:after="0"/>
              <w:jc w:val="center"/>
              <w:rPr>
                <w:rFonts w:ascii="Arial" w:hAnsi="Arial" w:cs="Arial"/>
                <w:highlight w:val="yellow"/>
              </w:rPr>
            </w:pPr>
            <w:r w:rsidRPr="00A12337">
              <w:rPr>
                <w:rFonts w:ascii="Arial" w:hAnsi="Arial" w:cs="Arial"/>
                <w:bCs/>
                <w:sz w:val="20"/>
                <w:szCs w:val="20"/>
                <w:highlight w:val="yellow"/>
              </w:rPr>
              <w:t xml:space="preserve">At least [X+Y] inter-freq. carriers, </w:t>
            </w:r>
            <w:r w:rsidRPr="00A12337">
              <w:rPr>
                <w:rFonts w:ascii="Arial" w:hAnsi="Arial" w:cs="Arial"/>
                <w:bCs/>
                <w:sz w:val="20"/>
                <w:szCs w:val="20"/>
                <w:highlight w:val="yellow"/>
              </w:rPr>
              <w:br/>
              <w:t>where Y&gt;0</w:t>
            </w:r>
          </w:p>
        </w:tc>
      </w:tr>
      <w:tr w:rsidR="00792DD2" w14:paraId="056F6866" w14:textId="77777777" w:rsidTr="009948DB">
        <w:tc>
          <w:tcPr>
            <w:tcW w:w="1925" w:type="dxa"/>
            <w:vAlign w:val="center"/>
          </w:tcPr>
          <w:p w14:paraId="4B2C9BE7" w14:textId="77777777" w:rsidR="00792DD2" w:rsidRDefault="00792DD2" w:rsidP="009948DB">
            <w:pPr>
              <w:spacing w:after="0"/>
              <w:jc w:val="center"/>
              <w:rPr>
                <w:rFonts w:ascii="Arial" w:hAnsi="Arial" w:cs="Arial"/>
              </w:rPr>
            </w:pPr>
            <w:r w:rsidRPr="003006DF">
              <w:rPr>
                <w:rFonts w:ascii="Arial" w:hAnsi="Arial" w:cs="Arial"/>
                <w:sz w:val="20"/>
                <w:szCs w:val="20"/>
              </w:rPr>
              <w:t xml:space="preserve">CRS based </w:t>
            </w:r>
            <w:r w:rsidRPr="003409F4">
              <w:rPr>
                <w:rFonts w:ascii="Arial" w:hAnsi="Arial" w:cs="Arial"/>
                <w:sz w:val="20"/>
                <w:szCs w:val="20"/>
              </w:rPr>
              <w:t>Measurement delay</w:t>
            </w:r>
          </w:p>
        </w:tc>
        <w:tc>
          <w:tcPr>
            <w:tcW w:w="1926" w:type="dxa"/>
            <w:vAlign w:val="center"/>
          </w:tcPr>
          <w:p w14:paraId="0965C7CF" w14:textId="77777777" w:rsidR="00792DD2" w:rsidRDefault="00792DD2"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20AF1057" w14:textId="77777777" w:rsidR="00792DD2" w:rsidRDefault="00792DD2"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7129FA9" w14:textId="77777777" w:rsidR="00792DD2" w:rsidRDefault="00792DD2"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2084103B" w14:textId="77777777" w:rsidR="00792DD2" w:rsidRPr="00530443" w:rsidRDefault="00792DD2" w:rsidP="009948DB">
            <w:pPr>
              <w:spacing w:after="0"/>
              <w:jc w:val="center"/>
              <w:rPr>
                <w:rFonts w:ascii="Arial" w:hAnsi="Arial" w:cs="Arial"/>
                <w:sz w:val="20"/>
                <w:szCs w:val="20"/>
              </w:rPr>
            </w:pPr>
            <w:r w:rsidRPr="003006DF">
              <w:rPr>
                <w:rFonts w:ascii="Arial" w:hAnsi="Arial" w:cs="Arial"/>
                <w:sz w:val="20"/>
                <w:szCs w:val="20"/>
              </w:rPr>
              <w:t>FFS</w:t>
            </w:r>
          </w:p>
        </w:tc>
      </w:tr>
      <w:tr w:rsidR="00792DD2" w14:paraId="1F3454CE" w14:textId="77777777" w:rsidTr="009948DB">
        <w:tc>
          <w:tcPr>
            <w:tcW w:w="1925" w:type="dxa"/>
            <w:vAlign w:val="center"/>
          </w:tcPr>
          <w:p w14:paraId="1E04D70A" w14:textId="77777777" w:rsidR="00792DD2" w:rsidRPr="003006DF" w:rsidRDefault="00792DD2" w:rsidP="009948DB">
            <w:pPr>
              <w:spacing w:after="0"/>
              <w:jc w:val="center"/>
              <w:rPr>
                <w:rFonts w:ascii="Arial" w:hAnsi="Arial" w:cs="Arial"/>
                <w:sz w:val="20"/>
                <w:szCs w:val="20"/>
              </w:rPr>
            </w:pPr>
            <w:r>
              <w:rPr>
                <w:rFonts w:ascii="Arial" w:hAnsi="Arial" w:cs="Arial"/>
                <w:sz w:val="20"/>
                <w:szCs w:val="20"/>
              </w:rPr>
              <w:t>CRS</w:t>
            </w:r>
            <w:r w:rsidRPr="003006DF">
              <w:rPr>
                <w:rFonts w:ascii="Arial" w:hAnsi="Arial" w:cs="Arial"/>
                <w:sz w:val="20"/>
                <w:szCs w:val="20"/>
              </w:rPr>
              <w:t xml:space="preserve"> based </w:t>
            </w:r>
            <w:r w:rsidRPr="003409F4">
              <w:rPr>
                <w:rFonts w:ascii="Arial" w:hAnsi="Arial" w:cs="Arial"/>
                <w:sz w:val="20"/>
                <w:szCs w:val="20"/>
              </w:rPr>
              <w:t>Measurement accuracy</w:t>
            </w:r>
          </w:p>
        </w:tc>
        <w:tc>
          <w:tcPr>
            <w:tcW w:w="1926" w:type="dxa"/>
            <w:vAlign w:val="center"/>
          </w:tcPr>
          <w:p w14:paraId="3ABA6723" w14:textId="77777777" w:rsidR="00792DD2" w:rsidRPr="003006DF" w:rsidRDefault="00792DD2"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1C136EA7" w14:textId="77777777" w:rsidR="00792DD2" w:rsidRPr="003006DF" w:rsidRDefault="00792DD2"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3088B457" w14:textId="77777777" w:rsidR="00792DD2" w:rsidRPr="003006DF" w:rsidRDefault="00792DD2"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77B45E0" w14:textId="77777777" w:rsidR="00792DD2" w:rsidRPr="003006DF" w:rsidRDefault="00792DD2" w:rsidP="009948DB">
            <w:pPr>
              <w:spacing w:after="0"/>
              <w:jc w:val="center"/>
              <w:rPr>
                <w:rFonts w:ascii="Arial" w:hAnsi="Arial" w:cs="Arial"/>
                <w:sz w:val="20"/>
                <w:szCs w:val="20"/>
              </w:rPr>
            </w:pPr>
            <w:r w:rsidRPr="003006DF">
              <w:rPr>
                <w:rFonts w:ascii="Arial" w:hAnsi="Arial" w:cs="Arial"/>
                <w:sz w:val="20"/>
                <w:szCs w:val="20"/>
              </w:rPr>
              <w:t>FFS</w:t>
            </w:r>
          </w:p>
        </w:tc>
      </w:tr>
      <w:tr w:rsidR="00792DD2" w14:paraId="54D0085F" w14:textId="77777777" w:rsidTr="009948DB">
        <w:tc>
          <w:tcPr>
            <w:tcW w:w="1925" w:type="dxa"/>
            <w:vAlign w:val="center"/>
          </w:tcPr>
          <w:p w14:paraId="35A61FAE" w14:textId="77777777" w:rsidR="00792DD2" w:rsidRDefault="00792DD2" w:rsidP="009948DB">
            <w:pPr>
              <w:spacing w:after="0"/>
              <w:jc w:val="center"/>
              <w:rPr>
                <w:rFonts w:ascii="Arial" w:hAnsi="Arial" w:cs="Arial"/>
              </w:rPr>
            </w:pPr>
            <w:r w:rsidRPr="003006DF">
              <w:rPr>
                <w:rFonts w:ascii="Arial" w:hAnsi="Arial" w:cs="Arial"/>
                <w:sz w:val="20"/>
                <w:szCs w:val="20"/>
              </w:rPr>
              <w:lastRenderedPageBreak/>
              <w:t xml:space="preserve">SSB based </w:t>
            </w:r>
            <w:r w:rsidRPr="003409F4">
              <w:rPr>
                <w:rFonts w:ascii="Arial" w:hAnsi="Arial" w:cs="Arial"/>
                <w:sz w:val="20"/>
                <w:szCs w:val="20"/>
              </w:rPr>
              <w:t xml:space="preserve">Measurement </w:t>
            </w:r>
            <w:r>
              <w:rPr>
                <w:rFonts w:ascii="Arial" w:hAnsi="Arial" w:cs="Arial"/>
                <w:sz w:val="20"/>
                <w:szCs w:val="20"/>
              </w:rPr>
              <w:t>delay</w:t>
            </w:r>
          </w:p>
        </w:tc>
        <w:tc>
          <w:tcPr>
            <w:tcW w:w="1926" w:type="dxa"/>
            <w:vAlign w:val="center"/>
          </w:tcPr>
          <w:p w14:paraId="411A1C92" w14:textId="77777777" w:rsidR="00792DD2" w:rsidRDefault="00792DD2"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21C6D605" w14:textId="77777777" w:rsidR="00792DD2" w:rsidRDefault="00792DD2"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40D5482" w14:textId="77777777" w:rsidR="00792DD2" w:rsidRDefault="00792DD2"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E6FDF22" w14:textId="77777777" w:rsidR="00792DD2" w:rsidRDefault="00792DD2" w:rsidP="009948DB">
            <w:pPr>
              <w:spacing w:after="0"/>
              <w:jc w:val="center"/>
              <w:rPr>
                <w:rFonts w:ascii="Arial" w:hAnsi="Arial" w:cs="Arial"/>
              </w:rPr>
            </w:pPr>
            <w:r w:rsidRPr="003006DF">
              <w:rPr>
                <w:rFonts w:ascii="Arial" w:hAnsi="Arial" w:cs="Arial"/>
                <w:sz w:val="20"/>
                <w:szCs w:val="20"/>
              </w:rPr>
              <w:t>FFS</w:t>
            </w:r>
          </w:p>
        </w:tc>
      </w:tr>
      <w:tr w:rsidR="00792DD2" w14:paraId="36F5347B" w14:textId="77777777" w:rsidTr="009948DB">
        <w:tc>
          <w:tcPr>
            <w:tcW w:w="1925" w:type="dxa"/>
            <w:vAlign w:val="center"/>
          </w:tcPr>
          <w:p w14:paraId="4BDE0971" w14:textId="77777777" w:rsidR="00792DD2" w:rsidRPr="003409F4" w:rsidRDefault="00792DD2" w:rsidP="009948DB">
            <w:pPr>
              <w:spacing w:after="0"/>
              <w:jc w:val="center"/>
              <w:rPr>
                <w:rFonts w:ascii="Arial" w:hAnsi="Arial" w:cs="Arial"/>
                <w:sz w:val="20"/>
                <w:szCs w:val="20"/>
              </w:rPr>
            </w:pPr>
            <w:r w:rsidRPr="003006DF">
              <w:rPr>
                <w:rFonts w:ascii="Arial" w:hAnsi="Arial" w:cs="Arial"/>
                <w:sz w:val="20"/>
                <w:szCs w:val="20"/>
              </w:rPr>
              <w:t xml:space="preserve">SSB based </w:t>
            </w:r>
            <w:r w:rsidRPr="003409F4">
              <w:rPr>
                <w:rFonts w:ascii="Arial" w:hAnsi="Arial" w:cs="Arial"/>
                <w:sz w:val="20"/>
                <w:szCs w:val="20"/>
              </w:rPr>
              <w:t>Measurement accuracy</w:t>
            </w:r>
          </w:p>
        </w:tc>
        <w:tc>
          <w:tcPr>
            <w:tcW w:w="1926" w:type="dxa"/>
            <w:vAlign w:val="center"/>
          </w:tcPr>
          <w:p w14:paraId="201D013B" w14:textId="77777777" w:rsidR="00792DD2" w:rsidRPr="003409F4" w:rsidRDefault="00792DD2"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13C4EB5C" w14:textId="77777777" w:rsidR="00792DD2" w:rsidRPr="003409F4" w:rsidRDefault="00792DD2"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485E15F" w14:textId="77777777" w:rsidR="00792DD2" w:rsidRPr="003409F4" w:rsidRDefault="00792DD2"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1F23AECA" w14:textId="77777777" w:rsidR="00792DD2" w:rsidRPr="003409F4" w:rsidRDefault="00792DD2" w:rsidP="009948DB">
            <w:pPr>
              <w:spacing w:after="0"/>
              <w:jc w:val="center"/>
              <w:rPr>
                <w:rFonts w:ascii="Arial" w:hAnsi="Arial" w:cs="Arial"/>
                <w:sz w:val="20"/>
                <w:szCs w:val="20"/>
              </w:rPr>
            </w:pPr>
            <w:r w:rsidRPr="003006DF">
              <w:rPr>
                <w:rFonts w:ascii="Arial" w:hAnsi="Arial" w:cs="Arial"/>
                <w:sz w:val="20"/>
                <w:szCs w:val="20"/>
              </w:rPr>
              <w:t>FFS</w:t>
            </w:r>
          </w:p>
        </w:tc>
      </w:tr>
    </w:tbl>
    <w:p w14:paraId="19C08644" w14:textId="66BB9B86" w:rsidR="00112E5C" w:rsidRDefault="009948DB" w:rsidP="00E26480">
      <w:pPr>
        <w:pStyle w:val="TAL"/>
        <w:jc w:val="both"/>
        <w:rPr>
          <w:rFonts w:eastAsia="SimSun" w:cs="Arial"/>
          <w:b/>
          <w:i/>
          <w:sz w:val="22"/>
        </w:rPr>
      </w:pPr>
      <w:r>
        <w:rPr>
          <w:rFonts w:eastAsia="SimSun" w:cs="Arial"/>
          <w:b/>
          <w:i/>
          <w:sz w:val="22"/>
        </w:rPr>
        <w:fldChar w:fldCharType="end"/>
      </w:r>
      <w:r w:rsidR="00E26480" w:rsidDel="009948DB">
        <w:rPr>
          <w:rFonts w:eastAsia="SimSun" w:cs="Arial"/>
          <w:b/>
          <w:i/>
          <w:sz w:val="22"/>
        </w:rPr>
        <w:t xml:space="preserve"> </w:t>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67FC813C" w:rsidR="009E6681" w:rsidRDefault="001C638B" w:rsidP="001C638B">
      <w:pPr>
        <w:pStyle w:val="ListParagraph"/>
        <w:numPr>
          <w:ilvl w:val="0"/>
          <w:numId w:val="85"/>
        </w:numPr>
        <w:ind w:right="72"/>
        <w:rPr>
          <w:rFonts w:ascii="Arial" w:hAnsi="Arial" w:cs="Arial"/>
        </w:rPr>
      </w:pPr>
      <w:bookmarkStart w:id="19" w:name="_Ref24030473"/>
      <w:bookmarkStart w:id="20" w:name="_Ref7353143"/>
      <w:r w:rsidRPr="001C638B">
        <w:rPr>
          <w:rFonts w:ascii="Arial" w:hAnsi="Arial" w:cs="Arial"/>
        </w:rPr>
        <w:t>R4-191</w:t>
      </w:r>
      <w:r w:rsidR="00420900">
        <w:rPr>
          <w:rFonts w:ascii="Arial" w:hAnsi="Arial" w:cs="Arial"/>
        </w:rPr>
        <w:t>5842</w:t>
      </w:r>
      <w:r w:rsidR="009E6681">
        <w:rPr>
          <w:rFonts w:ascii="Arial" w:hAnsi="Arial" w:cs="Arial"/>
        </w:rPr>
        <w:t xml:space="preserve">, </w:t>
      </w:r>
      <w:r w:rsidRPr="001C638B">
        <w:rPr>
          <w:rFonts w:ascii="Arial" w:hAnsi="Arial" w:cs="Arial"/>
        </w:rPr>
        <w:t xml:space="preserve">Way Forward on </w:t>
      </w:r>
      <w:r w:rsidR="00420900">
        <w:rPr>
          <w:rFonts w:ascii="Arial" w:hAnsi="Arial" w:cs="Arial"/>
        </w:rPr>
        <w:t>Early measurement reporting</w:t>
      </w:r>
      <w:r w:rsidR="009E6681">
        <w:rPr>
          <w:rFonts w:ascii="Arial" w:hAnsi="Arial" w:cs="Arial"/>
        </w:rPr>
        <w:t xml:space="preserve">, </w:t>
      </w:r>
      <w:r w:rsidRPr="00953144">
        <w:rPr>
          <w:rFonts w:ascii="Arial" w:hAnsi="Arial" w:cs="Arial"/>
        </w:rPr>
        <w:t>Nokia</w:t>
      </w:r>
      <w:r w:rsidRPr="005660DB">
        <w:rPr>
          <w:rFonts w:ascii="Arial" w:hAnsi="Arial" w:cs="Arial"/>
        </w:rPr>
        <w:t>,</w:t>
      </w:r>
      <w:r>
        <w:rPr>
          <w:rFonts w:ascii="Arial" w:hAnsi="Arial" w:cs="Arial"/>
        </w:rPr>
        <w:t xml:space="preserve"> </w:t>
      </w:r>
      <w:r w:rsidR="00420900">
        <w:rPr>
          <w:rFonts w:ascii="Arial" w:hAnsi="Arial" w:cs="Arial"/>
        </w:rPr>
        <w:t>Nov</w:t>
      </w:r>
      <w:r w:rsidR="009E6681">
        <w:rPr>
          <w:rFonts w:ascii="Arial" w:hAnsi="Arial" w:cs="Arial"/>
        </w:rPr>
        <w:t>., 2019.</w:t>
      </w:r>
      <w:bookmarkEnd w:id="19"/>
    </w:p>
    <w:p w14:paraId="1B8DFEF8" w14:textId="493200BC" w:rsidR="00AC736E" w:rsidRDefault="00AC736E" w:rsidP="00AC736E">
      <w:pPr>
        <w:pStyle w:val="ListParagraph"/>
        <w:numPr>
          <w:ilvl w:val="0"/>
          <w:numId w:val="85"/>
        </w:numPr>
        <w:ind w:right="72"/>
        <w:rPr>
          <w:rFonts w:ascii="Arial" w:hAnsi="Arial" w:cs="Arial"/>
        </w:rPr>
      </w:pPr>
      <w:bookmarkStart w:id="21" w:name="_Ref32343189"/>
      <w:r w:rsidRPr="00AC736E">
        <w:rPr>
          <w:rFonts w:ascii="Arial" w:hAnsi="Arial" w:cs="Arial"/>
        </w:rPr>
        <w:t>R4-1914118</w:t>
      </w:r>
      <w:r>
        <w:rPr>
          <w:rFonts w:ascii="Arial" w:hAnsi="Arial" w:cs="Arial"/>
        </w:rPr>
        <w:t xml:space="preserve">, </w:t>
      </w:r>
      <w:r w:rsidRPr="00AC736E">
        <w:rPr>
          <w:rFonts w:ascii="Arial" w:hAnsi="Arial" w:cs="Arial"/>
        </w:rPr>
        <w:t>Discussion on IDLE/INACTIVE mode CA measurement</w:t>
      </w:r>
      <w:r>
        <w:rPr>
          <w:rFonts w:ascii="Arial" w:hAnsi="Arial" w:cs="Arial"/>
        </w:rPr>
        <w:t>, Nov., 2019.</w:t>
      </w:r>
      <w:bookmarkEnd w:id="21"/>
    </w:p>
    <w:p w14:paraId="697F06BA" w14:textId="02204D07" w:rsidR="00AC736E" w:rsidRDefault="00AC736E" w:rsidP="00AC736E">
      <w:pPr>
        <w:pStyle w:val="ListParagraph"/>
        <w:numPr>
          <w:ilvl w:val="0"/>
          <w:numId w:val="85"/>
        </w:numPr>
        <w:ind w:right="72"/>
        <w:rPr>
          <w:rFonts w:ascii="Arial" w:hAnsi="Arial" w:cs="Arial"/>
        </w:rPr>
      </w:pPr>
      <w:bookmarkStart w:id="22" w:name="_Ref32352469"/>
      <w:r w:rsidRPr="00AC736E">
        <w:rPr>
          <w:rFonts w:ascii="Arial" w:hAnsi="Arial" w:cs="Arial"/>
        </w:rPr>
        <w:t>R4-1912845</w:t>
      </w:r>
      <w:r>
        <w:rPr>
          <w:rFonts w:ascii="Arial" w:hAnsi="Arial" w:cs="Arial"/>
        </w:rPr>
        <w:t xml:space="preserve">, </w:t>
      </w:r>
      <w:r w:rsidRPr="00AC736E">
        <w:rPr>
          <w:rFonts w:ascii="Arial" w:hAnsi="Arial" w:cs="Arial"/>
        </w:rPr>
        <w:t>Correction to S-measure threshold applicability in IDLE mode measurements</w:t>
      </w:r>
      <w:r w:rsidR="00EF2E21">
        <w:rPr>
          <w:rFonts w:ascii="Arial" w:hAnsi="Arial" w:cs="Arial"/>
        </w:rPr>
        <w:t>, Oct., 2019.</w:t>
      </w:r>
      <w:bookmarkEnd w:id="22"/>
    </w:p>
    <w:bookmarkEnd w:id="20"/>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BC4A5" w14:textId="77777777" w:rsidR="002D3EC6" w:rsidRDefault="002D3EC6">
      <w:r>
        <w:separator/>
      </w:r>
    </w:p>
  </w:endnote>
  <w:endnote w:type="continuationSeparator" w:id="0">
    <w:p w14:paraId="4F3208DB" w14:textId="77777777" w:rsidR="002D3EC6" w:rsidRDefault="002D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7BD7" w14:textId="77777777" w:rsidR="002D3EC6" w:rsidRDefault="002D3EC6">
      <w:r>
        <w:separator/>
      </w:r>
    </w:p>
  </w:footnote>
  <w:footnote w:type="continuationSeparator" w:id="0">
    <w:p w14:paraId="39632DF6" w14:textId="77777777" w:rsidR="002D3EC6" w:rsidRDefault="002D3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29AD"/>
    <w:multiLevelType w:val="hybridMultilevel"/>
    <w:tmpl w:val="6FF4802C"/>
    <w:lvl w:ilvl="0" w:tplc="49661EF2">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2B64DF"/>
    <w:multiLevelType w:val="hybridMultilevel"/>
    <w:tmpl w:val="FF620F26"/>
    <w:lvl w:ilvl="0" w:tplc="49661EF2">
      <w:start w:val="1"/>
      <w:numFmt w:val="bullet"/>
      <w:lvlText w:val="•"/>
      <w:lvlJc w:val="left"/>
      <w:pPr>
        <w:ind w:left="720" w:hanging="360"/>
      </w:pPr>
      <w:rPr>
        <w:rFonts w:ascii="Arial" w:hAnsi="Arial" w:hint="default"/>
      </w:rPr>
    </w:lvl>
    <w:lvl w:ilvl="1" w:tplc="7A0461FE">
      <w:start w:val="67"/>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832125"/>
    <w:multiLevelType w:val="hybridMultilevel"/>
    <w:tmpl w:val="A6F6A920"/>
    <w:lvl w:ilvl="0" w:tplc="49661EF2">
      <w:start w:val="1"/>
      <w:numFmt w:val="bullet"/>
      <w:lvlText w:val="•"/>
      <w:lvlJc w:val="left"/>
      <w:pPr>
        <w:ind w:left="700" w:hanging="360"/>
      </w:pPr>
      <w:rPr>
        <w:rFonts w:ascii="Arial" w:hAnsi="Arial" w:hint="default"/>
      </w:rPr>
    </w:lvl>
    <w:lvl w:ilvl="1" w:tplc="7A0461FE">
      <w:start w:val="67"/>
      <w:numFmt w:val="bullet"/>
      <w:lvlText w:val="–"/>
      <w:lvlJc w:val="left"/>
      <w:pPr>
        <w:ind w:left="1420" w:hanging="360"/>
      </w:pPr>
      <w:rPr>
        <w:rFonts w:ascii="Arial" w:hAnsi="Arial"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C04EB9"/>
    <w:multiLevelType w:val="hybridMultilevel"/>
    <w:tmpl w:val="9C8C5174"/>
    <w:lvl w:ilvl="0" w:tplc="04090011">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77295E"/>
    <w:multiLevelType w:val="hybridMultilevel"/>
    <w:tmpl w:val="523A0868"/>
    <w:lvl w:ilvl="0" w:tplc="EDE29456">
      <w:start w:val="1"/>
      <w:numFmt w:val="bullet"/>
      <w:lvlText w:val="•"/>
      <w:lvlJc w:val="left"/>
      <w:pPr>
        <w:tabs>
          <w:tab w:val="num" w:pos="720"/>
        </w:tabs>
        <w:ind w:left="720" w:hanging="360"/>
      </w:pPr>
      <w:rPr>
        <w:rFonts w:ascii="Arial" w:hAnsi="Arial" w:hint="default"/>
      </w:rPr>
    </w:lvl>
    <w:lvl w:ilvl="1" w:tplc="0D90C98C">
      <w:start w:val="67"/>
      <w:numFmt w:val="bullet"/>
      <w:lvlText w:val="–"/>
      <w:lvlJc w:val="left"/>
      <w:pPr>
        <w:tabs>
          <w:tab w:val="num" w:pos="1440"/>
        </w:tabs>
        <w:ind w:left="1440" w:hanging="360"/>
      </w:pPr>
      <w:rPr>
        <w:rFonts w:ascii="Arial" w:hAnsi="Arial" w:hint="default"/>
      </w:rPr>
    </w:lvl>
    <w:lvl w:ilvl="2" w:tplc="7E3A01BA">
      <w:start w:val="67"/>
      <w:numFmt w:val="bullet"/>
      <w:lvlText w:val="•"/>
      <w:lvlJc w:val="left"/>
      <w:pPr>
        <w:tabs>
          <w:tab w:val="num" w:pos="2160"/>
        </w:tabs>
        <w:ind w:left="2160" w:hanging="360"/>
      </w:pPr>
      <w:rPr>
        <w:rFonts w:ascii="Arial" w:hAnsi="Arial" w:hint="default"/>
      </w:rPr>
    </w:lvl>
    <w:lvl w:ilvl="3" w:tplc="AC84C5F2">
      <w:start w:val="67"/>
      <w:numFmt w:val="bullet"/>
      <w:lvlText w:val="–"/>
      <w:lvlJc w:val="left"/>
      <w:pPr>
        <w:tabs>
          <w:tab w:val="num" w:pos="2880"/>
        </w:tabs>
        <w:ind w:left="2880" w:hanging="360"/>
      </w:pPr>
      <w:rPr>
        <w:rFonts w:ascii="Arial" w:hAnsi="Arial" w:hint="default"/>
      </w:rPr>
    </w:lvl>
    <w:lvl w:ilvl="4" w:tplc="4F026A58">
      <w:start w:val="67"/>
      <w:numFmt w:val="bullet"/>
      <w:lvlText w:val="»"/>
      <w:lvlJc w:val="left"/>
      <w:pPr>
        <w:tabs>
          <w:tab w:val="num" w:pos="3600"/>
        </w:tabs>
        <w:ind w:left="3600" w:hanging="360"/>
      </w:pPr>
      <w:rPr>
        <w:rFonts w:ascii="Arial" w:hAnsi="Arial" w:hint="default"/>
      </w:rPr>
    </w:lvl>
    <w:lvl w:ilvl="5" w:tplc="326CCCAE">
      <w:start w:val="67"/>
      <w:numFmt w:val="bullet"/>
      <w:lvlText w:val="•"/>
      <w:lvlJc w:val="left"/>
      <w:pPr>
        <w:tabs>
          <w:tab w:val="num" w:pos="4320"/>
        </w:tabs>
        <w:ind w:left="4320" w:hanging="360"/>
      </w:pPr>
      <w:rPr>
        <w:rFonts w:ascii="Arial" w:hAnsi="Arial" w:hint="default"/>
      </w:rPr>
    </w:lvl>
    <w:lvl w:ilvl="6" w:tplc="DD047124" w:tentative="1">
      <w:start w:val="1"/>
      <w:numFmt w:val="bullet"/>
      <w:lvlText w:val="•"/>
      <w:lvlJc w:val="left"/>
      <w:pPr>
        <w:tabs>
          <w:tab w:val="num" w:pos="5040"/>
        </w:tabs>
        <w:ind w:left="5040" w:hanging="360"/>
      </w:pPr>
      <w:rPr>
        <w:rFonts w:ascii="Arial" w:hAnsi="Arial" w:hint="default"/>
      </w:rPr>
    </w:lvl>
    <w:lvl w:ilvl="7" w:tplc="0B82EF0E" w:tentative="1">
      <w:start w:val="1"/>
      <w:numFmt w:val="bullet"/>
      <w:lvlText w:val="•"/>
      <w:lvlJc w:val="left"/>
      <w:pPr>
        <w:tabs>
          <w:tab w:val="num" w:pos="5760"/>
        </w:tabs>
        <w:ind w:left="5760" w:hanging="360"/>
      </w:pPr>
      <w:rPr>
        <w:rFonts w:ascii="Arial" w:hAnsi="Arial" w:hint="default"/>
      </w:rPr>
    </w:lvl>
    <w:lvl w:ilvl="8" w:tplc="B3BCB2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B9F0091"/>
    <w:multiLevelType w:val="hybridMultilevel"/>
    <w:tmpl w:val="E6501A2C"/>
    <w:lvl w:ilvl="0" w:tplc="63842C62">
      <w:start w:val="1"/>
      <w:numFmt w:val="bullet"/>
      <w:lvlText w:val="•"/>
      <w:lvlJc w:val="left"/>
      <w:pPr>
        <w:tabs>
          <w:tab w:val="num" w:pos="720"/>
        </w:tabs>
        <w:ind w:left="720" w:hanging="360"/>
      </w:pPr>
      <w:rPr>
        <w:rFonts w:ascii="Arial" w:hAnsi="Arial" w:hint="default"/>
      </w:rPr>
    </w:lvl>
    <w:lvl w:ilvl="1" w:tplc="2CD6944E">
      <w:start w:val="67"/>
      <w:numFmt w:val="bullet"/>
      <w:lvlText w:val="–"/>
      <w:lvlJc w:val="left"/>
      <w:pPr>
        <w:tabs>
          <w:tab w:val="num" w:pos="1440"/>
        </w:tabs>
        <w:ind w:left="1440" w:hanging="360"/>
      </w:pPr>
      <w:rPr>
        <w:rFonts w:ascii="Arial" w:hAnsi="Arial" w:hint="default"/>
      </w:rPr>
    </w:lvl>
    <w:lvl w:ilvl="2" w:tplc="DCBE278C">
      <w:start w:val="67"/>
      <w:numFmt w:val="bullet"/>
      <w:lvlText w:val="•"/>
      <w:lvlJc w:val="left"/>
      <w:pPr>
        <w:tabs>
          <w:tab w:val="num" w:pos="2160"/>
        </w:tabs>
        <w:ind w:left="2160" w:hanging="360"/>
      </w:pPr>
      <w:rPr>
        <w:rFonts w:ascii="Arial" w:hAnsi="Arial" w:hint="default"/>
      </w:rPr>
    </w:lvl>
    <w:lvl w:ilvl="3" w:tplc="70AE57DC">
      <w:start w:val="67"/>
      <w:numFmt w:val="bullet"/>
      <w:lvlText w:val="–"/>
      <w:lvlJc w:val="left"/>
      <w:pPr>
        <w:tabs>
          <w:tab w:val="num" w:pos="2880"/>
        </w:tabs>
        <w:ind w:left="2880" w:hanging="360"/>
      </w:pPr>
      <w:rPr>
        <w:rFonts w:ascii="Arial" w:hAnsi="Arial" w:hint="default"/>
      </w:rPr>
    </w:lvl>
    <w:lvl w:ilvl="4" w:tplc="20F81476" w:tentative="1">
      <w:start w:val="1"/>
      <w:numFmt w:val="bullet"/>
      <w:lvlText w:val="•"/>
      <w:lvlJc w:val="left"/>
      <w:pPr>
        <w:tabs>
          <w:tab w:val="num" w:pos="3600"/>
        </w:tabs>
        <w:ind w:left="3600" w:hanging="360"/>
      </w:pPr>
      <w:rPr>
        <w:rFonts w:ascii="Arial" w:hAnsi="Arial" w:hint="default"/>
      </w:rPr>
    </w:lvl>
    <w:lvl w:ilvl="5" w:tplc="45F09300" w:tentative="1">
      <w:start w:val="1"/>
      <w:numFmt w:val="bullet"/>
      <w:lvlText w:val="•"/>
      <w:lvlJc w:val="left"/>
      <w:pPr>
        <w:tabs>
          <w:tab w:val="num" w:pos="4320"/>
        </w:tabs>
        <w:ind w:left="4320" w:hanging="360"/>
      </w:pPr>
      <w:rPr>
        <w:rFonts w:ascii="Arial" w:hAnsi="Arial" w:hint="default"/>
      </w:rPr>
    </w:lvl>
    <w:lvl w:ilvl="6" w:tplc="FA6CB78C" w:tentative="1">
      <w:start w:val="1"/>
      <w:numFmt w:val="bullet"/>
      <w:lvlText w:val="•"/>
      <w:lvlJc w:val="left"/>
      <w:pPr>
        <w:tabs>
          <w:tab w:val="num" w:pos="5040"/>
        </w:tabs>
        <w:ind w:left="5040" w:hanging="360"/>
      </w:pPr>
      <w:rPr>
        <w:rFonts w:ascii="Arial" w:hAnsi="Arial" w:hint="default"/>
      </w:rPr>
    </w:lvl>
    <w:lvl w:ilvl="7" w:tplc="F5F43BE6" w:tentative="1">
      <w:start w:val="1"/>
      <w:numFmt w:val="bullet"/>
      <w:lvlText w:val="•"/>
      <w:lvlJc w:val="left"/>
      <w:pPr>
        <w:tabs>
          <w:tab w:val="num" w:pos="5760"/>
        </w:tabs>
        <w:ind w:left="5760" w:hanging="360"/>
      </w:pPr>
      <w:rPr>
        <w:rFonts w:ascii="Arial" w:hAnsi="Arial" w:hint="default"/>
      </w:rPr>
    </w:lvl>
    <w:lvl w:ilvl="8" w:tplc="70E6BD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D0B7EB3"/>
    <w:multiLevelType w:val="hybridMultilevel"/>
    <w:tmpl w:val="EA5EA656"/>
    <w:lvl w:ilvl="0" w:tplc="9E640D9E">
      <w:start w:val="1"/>
      <w:numFmt w:val="bullet"/>
      <w:lvlText w:val="•"/>
      <w:lvlJc w:val="left"/>
      <w:pPr>
        <w:tabs>
          <w:tab w:val="num" w:pos="720"/>
        </w:tabs>
        <w:ind w:left="720" w:hanging="360"/>
      </w:pPr>
      <w:rPr>
        <w:rFonts w:ascii="Arial" w:hAnsi="Arial" w:hint="default"/>
      </w:rPr>
    </w:lvl>
    <w:lvl w:ilvl="1" w:tplc="DEC0F3C2" w:tentative="1">
      <w:start w:val="1"/>
      <w:numFmt w:val="bullet"/>
      <w:lvlText w:val="•"/>
      <w:lvlJc w:val="left"/>
      <w:pPr>
        <w:tabs>
          <w:tab w:val="num" w:pos="1440"/>
        </w:tabs>
        <w:ind w:left="1440" w:hanging="360"/>
      </w:pPr>
      <w:rPr>
        <w:rFonts w:ascii="Arial" w:hAnsi="Arial" w:hint="default"/>
      </w:rPr>
    </w:lvl>
    <w:lvl w:ilvl="2" w:tplc="F59AC66E" w:tentative="1">
      <w:start w:val="1"/>
      <w:numFmt w:val="bullet"/>
      <w:lvlText w:val="•"/>
      <w:lvlJc w:val="left"/>
      <w:pPr>
        <w:tabs>
          <w:tab w:val="num" w:pos="2160"/>
        </w:tabs>
        <w:ind w:left="2160" w:hanging="360"/>
      </w:pPr>
      <w:rPr>
        <w:rFonts w:ascii="Arial" w:hAnsi="Arial" w:hint="default"/>
      </w:rPr>
    </w:lvl>
    <w:lvl w:ilvl="3" w:tplc="181AE828" w:tentative="1">
      <w:start w:val="1"/>
      <w:numFmt w:val="bullet"/>
      <w:lvlText w:val="•"/>
      <w:lvlJc w:val="left"/>
      <w:pPr>
        <w:tabs>
          <w:tab w:val="num" w:pos="2880"/>
        </w:tabs>
        <w:ind w:left="2880" w:hanging="360"/>
      </w:pPr>
      <w:rPr>
        <w:rFonts w:ascii="Arial" w:hAnsi="Arial" w:hint="default"/>
      </w:rPr>
    </w:lvl>
    <w:lvl w:ilvl="4" w:tplc="017087E0" w:tentative="1">
      <w:start w:val="1"/>
      <w:numFmt w:val="bullet"/>
      <w:lvlText w:val="•"/>
      <w:lvlJc w:val="left"/>
      <w:pPr>
        <w:tabs>
          <w:tab w:val="num" w:pos="3600"/>
        </w:tabs>
        <w:ind w:left="3600" w:hanging="360"/>
      </w:pPr>
      <w:rPr>
        <w:rFonts w:ascii="Arial" w:hAnsi="Arial" w:hint="default"/>
      </w:rPr>
    </w:lvl>
    <w:lvl w:ilvl="5" w:tplc="066A6584" w:tentative="1">
      <w:start w:val="1"/>
      <w:numFmt w:val="bullet"/>
      <w:lvlText w:val="•"/>
      <w:lvlJc w:val="left"/>
      <w:pPr>
        <w:tabs>
          <w:tab w:val="num" w:pos="4320"/>
        </w:tabs>
        <w:ind w:left="4320" w:hanging="360"/>
      </w:pPr>
      <w:rPr>
        <w:rFonts w:ascii="Arial" w:hAnsi="Arial" w:hint="default"/>
      </w:rPr>
    </w:lvl>
    <w:lvl w:ilvl="6" w:tplc="F5AA1958" w:tentative="1">
      <w:start w:val="1"/>
      <w:numFmt w:val="bullet"/>
      <w:lvlText w:val="•"/>
      <w:lvlJc w:val="left"/>
      <w:pPr>
        <w:tabs>
          <w:tab w:val="num" w:pos="5040"/>
        </w:tabs>
        <w:ind w:left="5040" w:hanging="360"/>
      </w:pPr>
      <w:rPr>
        <w:rFonts w:ascii="Arial" w:hAnsi="Arial" w:hint="default"/>
      </w:rPr>
    </w:lvl>
    <w:lvl w:ilvl="7" w:tplc="929623E8" w:tentative="1">
      <w:start w:val="1"/>
      <w:numFmt w:val="bullet"/>
      <w:lvlText w:val="•"/>
      <w:lvlJc w:val="left"/>
      <w:pPr>
        <w:tabs>
          <w:tab w:val="num" w:pos="5760"/>
        </w:tabs>
        <w:ind w:left="5760" w:hanging="360"/>
      </w:pPr>
      <w:rPr>
        <w:rFonts w:ascii="Arial" w:hAnsi="Arial" w:hint="default"/>
      </w:rPr>
    </w:lvl>
    <w:lvl w:ilvl="8" w:tplc="C464E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78321D"/>
    <w:multiLevelType w:val="hybridMultilevel"/>
    <w:tmpl w:val="10B8C9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822967"/>
    <w:multiLevelType w:val="hybridMultilevel"/>
    <w:tmpl w:val="67F4519C"/>
    <w:lvl w:ilvl="0" w:tplc="71AC2FA0">
      <w:numFmt w:val="bullet"/>
      <w:lvlText w:val="•"/>
      <w:lvlJc w:val="left"/>
      <w:pPr>
        <w:ind w:left="644" w:hanging="360"/>
      </w:pPr>
      <w:rPr>
        <w:rFonts w:ascii="SimSun" w:eastAsia="SimSun" w:hAnsi="SimSun"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29" w15:restartNumberingAfterBreak="0">
    <w:nsid w:val="21D9456C"/>
    <w:multiLevelType w:val="hybridMultilevel"/>
    <w:tmpl w:val="2996C8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3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3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7785763"/>
    <w:multiLevelType w:val="hybridMultilevel"/>
    <w:tmpl w:val="63F40B9C"/>
    <w:lvl w:ilvl="0" w:tplc="AA003E1A">
      <w:start w:val="1"/>
      <w:numFmt w:val="bullet"/>
      <w:lvlText w:val="•"/>
      <w:lvlJc w:val="left"/>
      <w:pPr>
        <w:tabs>
          <w:tab w:val="num" w:pos="720"/>
        </w:tabs>
        <w:ind w:left="720" w:hanging="360"/>
      </w:pPr>
      <w:rPr>
        <w:rFonts w:ascii="Arial" w:hAnsi="Arial" w:hint="default"/>
      </w:rPr>
    </w:lvl>
    <w:lvl w:ilvl="1" w:tplc="DFC66EBA">
      <w:start w:val="1"/>
      <w:numFmt w:val="decimal"/>
      <w:lvlText w:val="%2."/>
      <w:lvlJc w:val="left"/>
      <w:pPr>
        <w:tabs>
          <w:tab w:val="num" w:pos="1440"/>
        </w:tabs>
        <w:ind w:left="1440" w:hanging="360"/>
      </w:pPr>
    </w:lvl>
    <w:lvl w:ilvl="2" w:tplc="5F1A03BA" w:tentative="1">
      <w:start w:val="1"/>
      <w:numFmt w:val="bullet"/>
      <w:lvlText w:val="•"/>
      <w:lvlJc w:val="left"/>
      <w:pPr>
        <w:tabs>
          <w:tab w:val="num" w:pos="2160"/>
        </w:tabs>
        <w:ind w:left="2160" w:hanging="360"/>
      </w:pPr>
      <w:rPr>
        <w:rFonts w:ascii="Arial" w:hAnsi="Arial" w:hint="default"/>
      </w:rPr>
    </w:lvl>
    <w:lvl w:ilvl="3" w:tplc="3AB20C52" w:tentative="1">
      <w:start w:val="1"/>
      <w:numFmt w:val="bullet"/>
      <w:lvlText w:val="•"/>
      <w:lvlJc w:val="left"/>
      <w:pPr>
        <w:tabs>
          <w:tab w:val="num" w:pos="2880"/>
        </w:tabs>
        <w:ind w:left="2880" w:hanging="360"/>
      </w:pPr>
      <w:rPr>
        <w:rFonts w:ascii="Arial" w:hAnsi="Arial" w:hint="default"/>
      </w:rPr>
    </w:lvl>
    <w:lvl w:ilvl="4" w:tplc="FC3637AC" w:tentative="1">
      <w:start w:val="1"/>
      <w:numFmt w:val="bullet"/>
      <w:lvlText w:val="•"/>
      <w:lvlJc w:val="left"/>
      <w:pPr>
        <w:tabs>
          <w:tab w:val="num" w:pos="3600"/>
        </w:tabs>
        <w:ind w:left="3600" w:hanging="360"/>
      </w:pPr>
      <w:rPr>
        <w:rFonts w:ascii="Arial" w:hAnsi="Arial" w:hint="default"/>
      </w:rPr>
    </w:lvl>
    <w:lvl w:ilvl="5" w:tplc="3F0E8D26" w:tentative="1">
      <w:start w:val="1"/>
      <w:numFmt w:val="bullet"/>
      <w:lvlText w:val="•"/>
      <w:lvlJc w:val="left"/>
      <w:pPr>
        <w:tabs>
          <w:tab w:val="num" w:pos="4320"/>
        </w:tabs>
        <w:ind w:left="4320" w:hanging="360"/>
      </w:pPr>
      <w:rPr>
        <w:rFonts w:ascii="Arial" w:hAnsi="Arial" w:hint="default"/>
      </w:rPr>
    </w:lvl>
    <w:lvl w:ilvl="6" w:tplc="53A67D4C" w:tentative="1">
      <w:start w:val="1"/>
      <w:numFmt w:val="bullet"/>
      <w:lvlText w:val="•"/>
      <w:lvlJc w:val="left"/>
      <w:pPr>
        <w:tabs>
          <w:tab w:val="num" w:pos="5040"/>
        </w:tabs>
        <w:ind w:left="5040" w:hanging="360"/>
      </w:pPr>
      <w:rPr>
        <w:rFonts w:ascii="Arial" w:hAnsi="Arial" w:hint="default"/>
      </w:rPr>
    </w:lvl>
    <w:lvl w:ilvl="7" w:tplc="56067ACE" w:tentative="1">
      <w:start w:val="1"/>
      <w:numFmt w:val="bullet"/>
      <w:lvlText w:val="•"/>
      <w:lvlJc w:val="left"/>
      <w:pPr>
        <w:tabs>
          <w:tab w:val="num" w:pos="5760"/>
        </w:tabs>
        <w:ind w:left="5760" w:hanging="360"/>
      </w:pPr>
      <w:rPr>
        <w:rFonts w:ascii="Arial" w:hAnsi="Arial" w:hint="default"/>
      </w:rPr>
    </w:lvl>
    <w:lvl w:ilvl="8" w:tplc="A9746A6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38"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503D9E"/>
    <w:multiLevelType w:val="hybridMultilevel"/>
    <w:tmpl w:val="454CCFE0"/>
    <w:lvl w:ilvl="0" w:tplc="5012458E">
      <w:start w:val="1"/>
      <w:numFmt w:val="bullet"/>
      <w:lvlText w:val="•"/>
      <w:lvlJc w:val="left"/>
      <w:pPr>
        <w:tabs>
          <w:tab w:val="num" w:pos="720"/>
        </w:tabs>
        <w:ind w:left="720" w:hanging="360"/>
      </w:pPr>
      <w:rPr>
        <w:rFonts w:ascii="Arial" w:hAnsi="Arial" w:hint="default"/>
      </w:rPr>
    </w:lvl>
    <w:lvl w:ilvl="1" w:tplc="D20816A8" w:tentative="1">
      <w:start w:val="1"/>
      <w:numFmt w:val="bullet"/>
      <w:lvlText w:val="•"/>
      <w:lvlJc w:val="left"/>
      <w:pPr>
        <w:tabs>
          <w:tab w:val="num" w:pos="1440"/>
        </w:tabs>
        <w:ind w:left="1440" w:hanging="360"/>
      </w:pPr>
      <w:rPr>
        <w:rFonts w:ascii="Arial" w:hAnsi="Arial" w:hint="default"/>
      </w:rPr>
    </w:lvl>
    <w:lvl w:ilvl="2" w:tplc="B1080BF2" w:tentative="1">
      <w:start w:val="1"/>
      <w:numFmt w:val="bullet"/>
      <w:lvlText w:val="•"/>
      <w:lvlJc w:val="left"/>
      <w:pPr>
        <w:tabs>
          <w:tab w:val="num" w:pos="2160"/>
        </w:tabs>
        <w:ind w:left="2160" w:hanging="360"/>
      </w:pPr>
      <w:rPr>
        <w:rFonts w:ascii="Arial" w:hAnsi="Arial" w:hint="default"/>
      </w:rPr>
    </w:lvl>
    <w:lvl w:ilvl="3" w:tplc="99A84912" w:tentative="1">
      <w:start w:val="1"/>
      <w:numFmt w:val="bullet"/>
      <w:lvlText w:val="•"/>
      <w:lvlJc w:val="left"/>
      <w:pPr>
        <w:tabs>
          <w:tab w:val="num" w:pos="2880"/>
        </w:tabs>
        <w:ind w:left="2880" w:hanging="360"/>
      </w:pPr>
      <w:rPr>
        <w:rFonts w:ascii="Arial" w:hAnsi="Arial" w:hint="default"/>
      </w:rPr>
    </w:lvl>
    <w:lvl w:ilvl="4" w:tplc="AD980EEA" w:tentative="1">
      <w:start w:val="1"/>
      <w:numFmt w:val="bullet"/>
      <w:lvlText w:val="•"/>
      <w:lvlJc w:val="left"/>
      <w:pPr>
        <w:tabs>
          <w:tab w:val="num" w:pos="3600"/>
        </w:tabs>
        <w:ind w:left="3600" w:hanging="360"/>
      </w:pPr>
      <w:rPr>
        <w:rFonts w:ascii="Arial" w:hAnsi="Arial" w:hint="default"/>
      </w:rPr>
    </w:lvl>
    <w:lvl w:ilvl="5" w:tplc="775A1706" w:tentative="1">
      <w:start w:val="1"/>
      <w:numFmt w:val="bullet"/>
      <w:lvlText w:val="•"/>
      <w:lvlJc w:val="left"/>
      <w:pPr>
        <w:tabs>
          <w:tab w:val="num" w:pos="4320"/>
        </w:tabs>
        <w:ind w:left="4320" w:hanging="360"/>
      </w:pPr>
      <w:rPr>
        <w:rFonts w:ascii="Arial" w:hAnsi="Arial" w:hint="default"/>
      </w:rPr>
    </w:lvl>
    <w:lvl w:ilvl="6" w:tplc="B5F64794" w:tentative="1">
      <w:start w:val="1"/>
      <w:numFmt w:val="bullet"/>
      <w:lvlText w:val="•"/>
      <w:lvlJc w:val="left"/>
      <w:pPr>
        <w:tabs>
          <w:tab w:val="num" w:pos="5040"/>
        </w:tabs>
        <w:ind w:left="5040" w:hanging="360"/>
      </w:pPr>
      <w:rPr>
        <w:rFonts w:ascii="Arial" w:hAnsi="Arial" w:hint="default"/>
      </w:rPr>
    </w:lvl>
    <w:lvl w:ilvl="7" w:tplc="711016E6" w:tentative="1">
      <w:start w:val="1"/>
      <w:numFmt w:val="bullet"/>
      <w:lvlText w:val="•"/>
      <w:lvlJc w:val="left"/>
      <w:pPr>
        <w:tabs>
          <w:tab w:val="num" w:pos="5760"/>
        </w:tabs>
        <w:ind w:left="5760" w:hanging="360"/>
      </w:pPr>
      <w:rPr>
        <w:rFonts w:ascii="Arial" w:hAnsi="Arial" w:hint="default"/>
      </w:rPr>
    </w:lvl>
    <w:lvl w:ilvl="8" w:tplc="FAB20CD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F884252"/>
    <w:multiLevelType w:val="hybridMultilevel"/>
    <w:tmpl w:val="A0F08FB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4"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5455377"/>
    <w:multiLevelType w:val="hybridMultilevel"/>
    <w:tmpl w:val="77E8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0"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D215C1B"/>
    <w:multiLevelType w:val="hybridMultilevel"/>
    <w:tmpl w:val="5FCA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56"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124A5B"/>
    <w:multiLevelType w:val="hybridMultilevel"/>
    <w:tmpl w:val="9AE00796"/>
    <w:lvl w:ilvl="0" w:tplc="7A0461FE">
      <w:start w:val="67"/>
      <w:numFmt w:val="bullet"/>
      <w:lvlText w:val="–"/>
      <w:lvlJc w:val="left"/>
      <w:pPr>
        <w:ind w:left="1212" w:hanging="360"/>
      </w:pPr>
      <w:rPr>
        <w:rFonts w:ascii="Arial" w:hAnsi="Arial" w:hint="default"/>
      </w:rPr>
    </w:lvl>
    <w:lvl w:ilvl="1" w:tplc="7A0461FE">
      <w:start w:val="67"/>
      <w:numFmt w:val="bullet"/>
      <w:lvlText w:val="–"/>
      <w:lvlJc w:val="left"/>
      <w:pPr>
        <w:ind w:left="1932" w:hanging="360"/>
      </w:pPr>
      <w:rPr>
        <w:rFonts w:ascii="Arial" w:hAnsi="Aria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2"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BF238C0"/>
    <w:multiLevelType w:val="hybridMultilevel"/>
    <w:tmpl w:val="C1461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AA2D68"/>
    <w:multiLevelType w:val="hybridMultilevel"/>
    <w:tmpl w:val="2F8A2040"/>
    <w:lvl w:ilvl="0" w:tplc="7A0461FE">
      <w:start w:val="67"/>
      <w:numFmt w:val="bullet"/>
      <w:lvlText w:val="–"/>
      <w:lvlJc w:val="left"/>
      <w:pPr>
        <w:ind w:left="1212" w:hanging="360"/>
      </w:pPr>
      <w:rPr>
        <w:rFonts w:ascii="Arial" w:hAnsi="Arial" w:hint="default"/>
      </w:rPr>
    </w:lvl>
    <w:lvl w:ilvl="1" w:tplc="7A0461FE">
      <w:start w:val="67"/>
      <w:numFmt w:val="bullet"/>
      <w:lvlText w:val="–"/>
      <w:lvlJc w:val="left"/>
      <w:pPr>
        <w:ind w:left="1932" w:hanging="360"/>
      </w:pPr>
      <w:rPr>
        <w:rFonts w:ascii="Arial" w:hAnsi="Aria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9"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70"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71"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500E6F0A"/>
    <w:multiLevelType w:val="hybridMultilevel"/>
    <w:tmpl w:val="AEB26A00"/>
    <w:lvl w:ilvl="0" w:tplc="27B26596">
      <w:start w:val="1"/>
      <w:numFmt w:val="bullet"/>
      <w:lvlText w:val="•"/>
      <w:lvlJc w:val="left"/>
      <w:pPr>
        <w:tabs>
          <w:tab w:val="num" w:pos="720"/>
        </w:tabs>
        <w:ind w:left="720" w:hanging="360"/>
      </w:pPr>
      <w:rPr>
        <w:rFonts w:ascii="Arial" w:hAnsi="Arial" w:hint="default"/>
      </w:rPr>
    </w:lvl>
    <w:lvl w:ilvl="1" w:tplc="7A0461FE">
      <w:start w:val="67"/>
      <w:numFmt w:val="bullet"/>
      <w:lvlText w:val="–"/>
      <w:lvlJc w:val="left"/>
      <w:pPr>
        <w:tabs>
          <w:tab w:val="num" w:pos="1440"/>
        </w:tabs>
        <w:ind w:left="1440" w:hanging="360"/>
      </w:pPr>
      <w:rPr>
        <w:rFonts w:ascii="Arial" w:hAnsi="Arial" w:hint="default"/>
      </w:rPr>
    </w:lvl>
    <w:lvl w:ilvl="2" w:tplc="BFC2EBE2">
      <w:start w:val="82"/>
      <w:numFmt w:val="bullet"/>
      <w:lvlText w:val="•"/>
      <w:lvlJc w:val="left"/>
      <w:pPr>
        <w:tabs>
          <w:tab w:val="num" w:pos="2160"/>
        </w:tabs>
        <w:ind w:left="2160" w:hanging="360"/>
      </w:pPr>
      <w:rPr>
        <w:rFonts w:ascii="Arial" w:hAnsi="Arial" w:hint="default"/>
      </w:rPr>
    </w:lvl>
    <w:lvl w:ilvl="3" w:tplc="EA322AC4" w:tentative="1">
      <w:start w:val="1"/>
      <w:numFmt w:val="bullet"/>
      <w:lvlText w:val="•"/>
      <w:lvlJc w:val="left"/>
      <w:pPr>
        <w:tabs>
          <w:tab w:val="num" w:pos="2880"/>
        </w:tabs>
        <w:ind w:left="2880" w:hanging="360"/>
      </w:pPr>
      <w:rPr>
        <w:rFonts w:ascii="Arial" w:hAnsi="Arial" w:hint="default"/>
      </w:rPr>
    </w:lvl>
    <w:lvl w:ilvl="4" w:tplc="E9224D34" w:tentative="1">
      <w:start w:val="1"/>
      <w:numFmt w:val="bullet"/>
      <w:lvlText w:val="•"/>
      <w:lvlJc w:val="left"/>
      <w:pPr>
        <w:tabs>
          <w:tab w:val="num" w:pos="3600"/>
        </w:tabs>
        <w:ind w:left="3600" w:hanging="360"/>
      </w:pPr>
      <w:rPr>
        <w:rFonts w:ascii="Arial" w:hAnsi="Arial" w:hint="default"/>
      </w:rPr>
    </w:lvl>
    <w:lvl w:ilvl="5" w:tplc="16925738" w:tentative="1">
      <w:start w:val="1"/>
      <w:numFmt w:val="bullet"/>
      <w:lvlText w:val="•"/>
      <w:lvlJc w:val="left"/>
      <w:pPr>
        <w:tabs>
          <w:tab w:val="num" w:pos="4320"/>
        </w:tabs>
        <w:ind w:left="4320" w:hanging="360"/>
      </w:pPr>
      <w:rPr>
        <w:rFonts w:ascii="Arial" w:hAnsi="Arial" w:hint="default"/>
      </w:rPr>
    </w:lvl>
    <w:lvl w:ilvl="6" w:tplc="56DA6D62" w:tentative="1">
      <w:start w:val="1"/>
      <w:numFmt w:val="bullet"/>
      <w:lvlText w:val="•"/>
      <w:lvlJc w:val="left"/>
      <w:pPr>
        <w:tabs>
          <w:tab w:val="num" w:pos="5040"/>
        </w:tabs>
        <w:ind w:left="5040" w:hanging="360"/>
      </w:pPr>
      <w:rPr>
        <w:rFonts w:ascii="Arial" w:hAnsi="Arial" w:hint="default"/>
      </w:rPr>
    </w:lvl>
    <w:lvl w:ilvl="7" w:tplc="DE9CB064" w:tentative="1">
      <w:start w:val="1"/>
      <w:numFmt w:val="bullet"/>
      <w:lvlText w:val="•"/>
      <w:lvlJc w:val="left"/>
      <w:pPr>
        <w:tabs>
          <w:tab w:val="num" w:pos="5760"/>
        </w:tabs>
        <w:ind w:left="5760" w:hanging="360"/>
      </w:pPr>
      <w:rPr>
        <w:rFonts w:ascii="Arial" w:hAnsi="Arial" w:hint="default"/>
      </w:rPr>
    </w:lvl>
    <w:lvl w:ilvl="8" w:tplc="7DFC965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4" w15:restartNumberingAfterBreak="0">
    <w:nsid w:val="51295A81"/>
    <w:multiLevelType w:val="hybridMultilevel"/>
    <w:tmpl w:val="F3B89FD8"/>
    <w:lvl w:ilvl="0" w:tplc="1B4EC45A">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04090005">
      <w:start w:val="1"/>
      <w:numFmt w:val="bullet"/>
      <w:lvlText w:val=""/>
      <w:lvlJc w:val="left"/>
      <w:pPr>
        <w:tabs>
          <w:tab w:val="num" w:pos="2084"/>
        </w:tabs>
        <w:ind w:left="2084" w:hanging="360"/>
      </w:pPr>
      <w:rPr>
        <w:rFonts w:ascii="Wingdings" w:hAnsi="Wingdings" w:hint="default"/>
      </w:rPr>
    </w:lvl>
    <w:lvl w:ilvl="3" w:tplc="3028CF48">
      <w:start w:val="82"/>
      <w:numFmt w:val="bullet"/>
      <w:lvlText w:val="•"/>
      <w:lvlJc w:val="left"/>
      <w:pPr>
        <w:tabs>
          <w:tab w:val="num" w:pos="2804"/>
        </w:tabs>
        <w:ind w:left="2804" w:hanging="360"/>
      </w:pPr>
      <w:rPr>
        <w:rFonts w:ascii="Arial" w:hAnsi="Arial" w:hint="default"/>
      </w:rPr>
    </w:lvl>
    <w:lvl w:ilvl="4" w:tplc="8F94A988" w:tentative="1">
      <w:start w:val="1"/>
      <w:numFmt w:val="bullet"/>
      <w:lvlText w:val="•"/>
      <w:lvlJc w:val="left"/>
      <w:pPr>
        <w:tabs>
          <w:tab w:val="num" w:pos="3524"/>
        </w:tabs>
        <w:ind w:left="3524" w:hanging="360"/>
      </w:pPr>
      <w:rPr>
        <w:rFonts w:ascii="Arial" w:hAnsi="Arial" w:hint="default"/>
      </w:rPr>
    </w:lvl>
    <w:lvl w:ilvl="5" w:tplc="4C6ADF7A" w:tentative="1">
      <w:start w:val="1"/>
      <w:numFmt w:val="bullet"/>
      <w:lvlText w:val="•"/>
      <w:lvlJc w:val="left"/>
      <w:pPr>
        <w:tabs>
          <w:tab w:val="num" w:pos="4244"/>
        </w:tabs>
        <w:ind w:left="4244" w:hanging="360"/>
      </w:pPr>
      <w:rPr>
        <w:rFonts w:ascii="Arial" w:hAnsi="Arial" w:hint="default"/>
      </w:rPr>
    </w:lvl>
    <w:lvl w:ilvl="6" w:tplc="E4A4F1A4" w:tentative="1">
      <w:start w:val="1"/>
      <w:numFmt w:val="bullet"/>
      <w:lvlText w:val="•"/>
      <w:lvlJc w:val="left"/>
      <w:pPr>
        <w:tabs>
          <w:tab w:val="num" w:pos="4964"/>
        </w:tabs>
        <w:ind w:left="4964" w:hanging="360"/>
      </w:pPr>
      <w:rPr>
        <w:rFonts w:ascii="Arial" w:hAnsi="Arial" w:hint="default"/>
      </w:rPr>
    </w:lvl>
    <w:lvl w:ilvl="7" w:tplc="C6924462" w:tentative="1">
      <w:start w:val="1"/>
      <w:numFmt w:val="bullet"/>
      <w:lvlText w:val="•"/>
      <w:lvlJc w:val="left"/>
      <w:pPr>
        <w:tabs>
          <w:tab w:val="num" w:pos="5684"/>
        </w:tabs>
        <w:ind w:left="5684" w:hanging="360"/>
      </w:pPr>
      <w:rPr>
        <w:rFonts w:ascii="Arial" w:hAnsi="Arial" w:hint="default"/>
      </w:rPr>
    </w:lvl>
    <w:lvl w:ilvl="8" w:tplc="E54E629E" w:tentative="1">
      <w:start w:val="1"/>
      <w:numFmt w:val="bullet"/>
      <w:lvlText w:val="•"/>
      <w:lvlJc w:val="left"/>
      <w:pPr>
        <w:tabs>
          <w:tab w:val="num" w:pos="6404"/>
        </w:tabs>
        <w:ind w:left="6404" w:hanging="360"/>
      </w:pPr>
      <w:rPr>
        <w:rFonts w:ascii="Arial" w:hAnsi="Arial" w:hint="default"/>
      </w:rPr>
    </w:lvl>
  </w:abstractNum>
  <w:abstractNum w:abstractNumId="75"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77"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79"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3F230BA"/>
    <w:multiLevelType w:val="hybridMultilevel"/>
    <w:tmpl w:val="F7227C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56455A9D"/>
    <w:multiLevelType w:val="hybridMultilevel"/>
    <w:tmpl w:val="1D1C34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70D660E"/>
    <w:multiLevelType w:val="hybridMultilevel"/>
    <w:tmpl w:val="05C81252"/>
    <w:lvl w:ilvl="0" w:tplc="49661EF2">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3"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4"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9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64DB62E1"/>
    <w:multiLevelType w:val="hybridMultilevel"/>
    <w:tmpl w:val="4712D972"/>
    <w:lvl w:ilvl="0" w:tplc="72104DCC">
      <w:start w:val="1"/>
      <w:numFmt w:val="bullet"/>
      <w:lvlText w:val="•"/>
      <w:lvlJc w:val="left"/>
      <w:pPr>
        <w:tabs>
          <w:tab w:val="num" w:pos="720"/>
        </w:tabs>
        <w:ind w:left="720" w:hanging="360"/>
      </w:pPr>
      <w:rPr>
        <w:rFonts w:ascii="Arial" w:hAnsi="Arial" w:hint="default"/>
      </w:rPr>
    </w:lvl>
    <w:lvl w:ilvl="1" w:tplc="08B08766" w:tentative="1">
      <w:start w:val="1"/>
      <w:numFmt w:val="bullet"/>
      <w:lvlText w:val="•"/>
      <w:lvlJc w:val="left"/>
      <w:pPr>
        <w:tabs>
          <w:tab w:val="num" w:pos="1440"/>
        </w:tabs>
        <w:ind w:left="1440" w:hanging="360"/>
      </w:pPr>
      <w:rPr>
        <w:rFonts w:ascii="Arial" w:hAnsi="Arial" w:hint="default"/>
      </w:rPr>
    </w:lvl>
    <w:lvl w:ilvl="2" w:tplc="CEE6D60C" w:tentative="1">
      <w:start w:val="1"/>
      <w:numFmt w:val="bullet"/>
      <w:lvlText w:val="•"/>
      <w:lvlJc w:val="left"/>
      <w:pPr>
        <w:tabs>
          <w:tab w:val="num" w:pos="2160"/>
        </w:tabs>
        <w:ind w:left="2160" w:hanging="360"/>
      </w:pPr>
      <w:rPr>
        <w:rFonts w:ascii="Arial" w:hAnsi="Arial" w:hint="default"/>
      </w:rPr>
    </w:lvl>
    <w:lvl w:ilvl="3" w:tplc="14F8E690" w:tentative="1">
      <w:start w:val="1"/>
      <w:numFmt w:val="bullet"/>
      <w:lvlText w:val="•"/>
      <w:lvlJc w:val="left"/>
      <w:pPr>
        <w:tabs>
          <w:tab w:val="num" w:pos="2880"/>
        </w:tabs>
        <w:ind w:left="2880" w:hanging="360"/>
      </w:pPr>
      <w:rPr>
        <w:rFonts w:ascii="Arial" w:hAnsi="Arial" w:hint="default"/>
      </w:rPr>
    </w:lvl>
    <w:lvl w:ilvl="4" w:tplc="B0F2CD0E" w:tentative="1">
      <w:start w:val="1"/>
      <w:numFmt w:val="bullet"/>
      <w:lvlText w:val="•"/>
      <w:lvlJc w:val="left"/>
      <w:pPr>
        <w:tabs>
          <w:tab w:val="num" w:pos="3600"/>
        </w:tabs>
        <w:ind w:left="3600" w:hanging="360"/>
      </w:pPr>
      <w:rPr>
        <w:rFonts w:ascii="Arial" w:hAnsi="Arial" w:hint="default"/>
      </w:rPr>
    </w:lvl>
    <w:lvl w:ilvl="5" w:tplc="17521F2C" w:tentative="1">
      <w:start w:val="1"/>
      <w:numFmt w:val="bullet"/>
      <w:lvlText w:val="•"/>
      <w:lvlJc w:val="left"/>
      <w:pPr>
        <w:tabs>
          <w:tab w:val="num" w:pos="4320"/>
        </w:tabs>
        <w:ind w:left="4320" w:hanging="360"/>
      </w:pPr>
      <w:rPr>
        <w:rFonts w:ascii="Arial" w:hAnsi="Arial" w:hint="default"/>
      </w:rPr>
    </w:lvl>
    <w:lvl w:ilvl="6" w:tplc="3EC0B2AE" w:tentative="1">
      <w:start w:val="1"/>
      <w:numFmt w:val="bullet"/>
      <w:lvlText w:val="•"/>
      <w:lvlJc w:val="left"/>
      <w:pPr>
        <w:tabs>
          <w:tab w:val="num" w:pos="5040"/>
        </w:tabs>
        <w:ind w:left="5040" w:hanging="360"/>
      </w:pPr>
      <w:rPr>
        <w:rFonts w:ascii="Arial" w:hAnsi="Arial" w:hint="default"/>
      </w:rPr>
    </w:lvl>
    <w:lvl w:ilvl="7" w:tplc="3BF21000" w:tentative="1">
      <w:start w:val="1"/>
      <w:numFmt w:val="bullet"/>
      <w:lvlText w:val="•"/>
      <w:lvlJc w:val="left"/>
      <w:pPr>
        <w:tabs>
          <w:tab w:val="num" w:pos="5760"/>
        </w:tabs>
        <w:ind w:left="5760" w:hanging="360"/>
      </w:pPr>
      <w:rPr>
        <w:rFonts w:ascii="Arial" w:hAnsi="Arial" w:hint="default"/>
      </w:rPr>
    </w:lvl>
    <w:lvl w:ilvl="8" w:tplc="4220126E"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6162676"/>
    <w:multiLevelType w:val="hybridMultilevel"/>
    <w:tmpl w:val="919E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1"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67A74D81"/>
    <w:multiLevelType w:val="hybridMultilevel"/>
    <w:tmpl w:val="C8CA96F2"/>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108"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110" w15:restartNumberingAfterBreak="0">
    <w:nsid w:val="6E5158D1"/>
    <w:multiLevelType w:val="hybridMultilevel"/>
    <w:tmpl w:val="24DEB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04F4C64"/>
    <w:multiLevelType w:val="hybridMultilevel"/>
    <w:tmpl w:val="E7F68086"/>
    <w:lvl w:ilvl="0" w:tplc="49661EF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1036096"/>
    <w:multiLevelType w:val="hybridMultilevel"/>
    <w:tmpl w:val="47AAA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31126D1"/>
    <w:multiLevelType w:val="hybridMultilevel"/>
    <w:tmpl w:val="B6B26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77F18CF"/>
    <w:multiLevelType w:val="hybridMultilevel"/>
    <w:tmpl w:val="FD403C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77FE2B23"/>
    <w:multiLevelType w:val="hybridMultilevel"/>
    <w:tmpl w:val="53404B36"/>
    <w:lvl w:ilvl="0" w:tplc="49661EF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A02780A"/>
    <w:multiLevelType w:val="hybridMultilevel"/>
    <w:tmpl w:val="C150B25C"/>
    <w:lvl w:ilvl="0" w:tplc="2946CE86">
      <w:start w:val="1"/>
      <w:numFmt w:val="bullet"/>
      <w:lvlText w:val="•"/>
      <w:lvlJc w:val="left"/>
      <w:pPr>
        <w:tabs>
          <w:tab w:val="num" w:pos="720"/>
        </w:tabs>
        <w:ind w:left="720" w:hanging="360"/>
      </w:pPr>
      <w:rPr>
        <w:rFonts w:ascii="Arial" w:hAnsi="Arial" w:hint="default"/>
      </w:rPr>
    </w:lvl>
    <w:lvl w:ilvl="1" w:tplc="97843FB6" w:tentative="1">
      <w:start w:val="1"/>
      <w:numFmt w:val="bullet"/>
      <w:lvlText w:val="•"/>
      <w:lvlJc w:val="left"/>
      <w:pPr>
        <w:tabs>
          <w:tab w:val="num" w:pos="1440"/>
        </w:tabs>
        <w:ind w:left="1440" w:hanging="360"/>
      </w:pPr>
      <w:rPr>
        <w:rFonts w:ascii="Arial" w:hAnsi="Arial" w:hint="default"/>
      </w:rPr>
    </w:lvl>
    <w:lvl w:ilvl="2" w:tplc="AC1055BA" w:tentative="1">
      <w:start w:val="1"/>
      <w:numFmt w:val="bullet"/>
      <w:lvlText w:val="•"/>
      <w:lvlJc w:val="left"/>
      <w:pPr>
        <w:tabs>
          <w:tab w:val="num" w:pos="2160"/>
        </w:tabs>
        <w:ind w:left="2160" w:hanging="360"/>
      </w:pPr>
      <w:rPr>
        <w:rFonts w:ascii="Arial" w:hAnsi="Arial" w:hint="default"/>
      </w:rPr>
    </w:lvl>
    <w:lvl w:ilvl="3" w:tplc="19C2AA2E" w:tentative="1">
      <w:start w:val="1"/>
      <w:numFmt w:val="bullet"/>
      <w:lvlText w:val="•"/>
      <w:lvlJc w:val="left"/>
      <w:pPr>
        <w:tabs>
          <w:tab w:val="num" w:pos="2880"/>
        </w:tabs>
        <w:ind w:left="2880" w:hanging="360"/>
      </w:pPr>
      <w:rPr>
        <w:rFonts w:ascii="Arial" w:hAnsi="Arial" w:hint="default"/>
      </w:rPr>
    </w:lvl>
    <w:lvl w:ilvl="4" w:tplc="420C4572" w:tentative="1">
      <w:start w:val="1"/>
      <w:numFmt w:val="bullet"/>
      <w:lvlText w:val="•"/>
      <w:lvlJc w:val="left"/>
      <w:pPr>
        <w:tabs>
          <w:tab w:val="num" w:pos="3600"/>
        </w:tabs>
        <w:ind w:left="3600" w:hanging="360"/>
      </w:pPr>
      <w:rPr>
        <w:rFonts w:ascii="Arial" w:hAnsi="Arial" w:hint="default"/>
      </w:rPr>
    </w:lvl>
    <w:lvl w:ilvl="5" w:tplc="B4A237D2" w:tentative="1">
      <w:start w:val="1"/>
      <w:numFmt w:val="bullet"/>
      <w:lvlText w:val="•"/>
      <w:lvlJc w:val="left"/>
      <w:pPr>
        <w:tabs>
          <w:tab w:val="num" w:pos="4320"/>
        </w:tabs>
        <w:ind w:left="4320" w:hanging="360"/>
      </w:pPr>
      <w:rPr>
        <w:rFonts w:ascii="Arial" w:hAnsi="Arial" w:hint="default"/>
      </w:rPr>
    </w:lvl>
    <w:lvl w:ilvl="6" w:tplc="D23E0BFA" w:tentative="1">
      <w:start w:val="1"/>
      <w:numFmt w:val="bullet"/>
      <w:lvlText w:val="•"/>
      <w:lvlJc w:val="left"/>
      <w:pPr>
        <w:tabs>
          <w:tab w:val="num" w:pos="5040"/>
        </w:tabs>
        <w:ind w:left="5040" w:hanging="360"/>
      </w:pPr>
      <w:rPr>
        <w:rFonts w:ascii="Arial" w:hAnsi="Arial" w:hint="default"/>
      </w:rPr>
    </w:lvl>
    <w:lvl w:ilvl="7" w:tplc="FB904F5E" w:tentative="1">
      <w:start w:val="1"/>
      <w:numFmt w:val="bullet"/>
      <w:lvlText w:val="•"/>
      <w:lvlJc w:val="left"/>
      <w:pPr>
        <w:tabs>
          <w:tab w:val="num" w:pos="5760"/>
        </w:tabs>
        <w:ind w:left="5760" w:hanging="360"/>
      </w:pPr>
      <w:rPr>
        <w:rFonts w:ascii="Arial" w:hAnsi="Arial" w:hint="default"/>
      </w:rPr>
    </w:lvl>
    <w:lvl w:ilvl="8" w:tplc="3966798C"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C34387B"/>
    <w:multiLevelType w:val="hybridMultilevel"/>
    <w:tmpl w:val="1430DD4A"/>
    <w:lvl w:ilvl="0" w:tplc="49661EF2">
      <w:start w:val="1"/>
      <w:numFmt w:val="bullet"/>
      <w:lvlText w:val="•"/>
      <w:lvlJc w:val="left"/>
      <w:pPr>
        <w:ind w:left="720" w:hanging="360"/>
      </w:pPr>
      <w:rPr>
        <w:rFonts w:ascii="Arial" w:hAnsi="Arial" w:hint="default"/>
      </w:rPr>
    </w:lvl>
    <w:lvl w:ilvl="1" w:tplc="7A0461FE">
      <w:start w:val="67"/>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D3A77AC"/>
    <w:multiLevelType w:val="hybridMultilevel"/>
    <w:tmpl w:val="A50C4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128"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7E9B57F9"/>
    <w:multiLevelType w:val="hybridMultilevel"/>
    <w:tmpl w:val="6938ED52"/>
    <w:lvl w:ilvl="0" w:tplc="49661EF2">
      <w:start w:val="1"/>
      <w:numFmt w:val="bullet"/>
      <w:lvlText w:val="•"/>
      <w:lvlJc w:val="left"/>
      <w:pPr>
        <w:ind w:left="720" w:hanging="360"/>
      </w:pPr>
      <w:rPr>
        <w:rFonts w:ascii="Arial" w:hAnsi="Arial" w:hint="default"/>
      </w:rPr>
    </w:lvl>
    <w:lvl w:ilvl="1" w:tplc="7A0461FE">
      <w:start w:val="67"/>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332362"/>
    <w:multiLevelType w:val="hybridMultilevel"/>
    <w:tmpl w:val="0E9CF7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09"/>
  </w:num>
  <w:num w:numId="3">
    <w:abstractNumId w:val="42"/>
  </w:num>
  <w:num w:numId="4">
    <w:abstractNumId w:val="34"/>
  </w:num>
  <w:num w:numId="5">
    <w:abstractNumId w:val="108"/>
  </w:num>
  <w:num w:numId="6">
    <w:abstractNumId w:val="77"/>
  </w:num>
  <w:num w:numId="7">
    <w:abstractNumId w:val="127"/>
  </w:num>
  <w:num w:numId="8">
    <w:abstractNumId w:val="33"/>
  </w:num>
  <w:num w:numId="9">
    <w:abstractNumId w:val="49"/>
  </w:num>
  <w:num w:numId="10">
    <w:abstractNumId w:val="37"/>
  </w:num>
  <w:num w:numId="11">
    <w:abstractNumId w:val="114"/>
  </w:num>
  <w:num w:numId="12">
    <w:abstractNumId w:val="27"/>
  </w:num>
  <w:num w:numId="13">
    <w:abstractNumId w:val="18"/>
  </w:num>
  <w:num w:numId="14">
    <w:abstractNumId w:val="43"/>
  </w:num>
  <w:num w:numId="15">
    <w:abstractNumId w:val="91"/>
  </w:num>
  <w:num w:numId="16">
    <w:abstractNumId w:val="60"/>
  </w:num>
  <w:num w:numId="17">
    <w:abstractNumId w:val="76"/>
  </w:num>
  <w:num w:numId="18">
    <w:abstractNumId w:val="9"/>
  </w:num>
  <w:num w:numId="19">
    <w:abstractNumId w:val="4"/>
  </w:num>
  <w:num w:numId="20">
    <w:abstractNumId w:val="21"/>
  </w:num>
  <w:num w:numId="21">
    <w:abstractNumId w:val="36"/>
  </w:num>
  <w:num w:numId="22">
    <w:abstractNumId w:val="30"/>
  </w:num>
  <w:num w:numId="23">
    <w:abstractNumId w:val="70"/>
  </w:num>
  <w:num w:numId="24">
    <w:abstractNumId w:val="67"/>
  </w:num>
  <w:num w:numId="25">
    <w:abstractNumId w:val="24"/>
  </w:num>
  <w:num w:numId="26">
    <w:abstractNumId w:val="71"/>
  </w:num>
  <w:num w:numId="27">
    <w:abstractNumId w:val="78"/>
  </w:num>
  <w:num w:numId="28">
    <w:abstractNumId w:val="84"/>
  </w:num>
  <w:num w:numId="29">
    <w:abstractNumId w:val="17"/>
  </w:num>
  <w:num w:numId="30">
    <w:abstractNumId w:val="48"/>
  </w:num>
  <w:num w:numId="31">
    <w:abstractNumId w:val="73"/>
  </w:num>
  <w:num w:numId="32">
    <w:abstractNumId w:val="20"/>
  </w:num>
  <w:num w:numId="33">
    <w:abstractNumId w:val="64"/>
  </w:num>
  <w:num w:numId="34">
    <w:abstractNumId w:val="44"/>
  </w:num>
  <w:num w:numId="35">
    <w:abstractNumId w:val="56"/>
  </w:num>
  <w:num w:numId="36">
    <w:abstractNumId w:val="54"/>
  </w:num>
  <w:num w:numId="37">
    <w:abstractNumId w:val="8"/>
  </w:num>
  <w:num w:numId="38">
    <w:abstractNumId w:val="81"/>
  </w:num>
  <w:num w:numId="39">
    <w:abstractNumId w:val="32"/>
  </w:num>
  <w:num w:numId="40">
    <w:abstractNumId w:val="15"/>
  </w:num>
  <w:num w:numId="41">
    <w:abstractNumId w:val="55"/>
  </w:num>
  <w:num w:numId="42">
    <w:abstractNumId w:val="51"/>
  </w:num>
  <w:num w:numId="43">
    <w:abstractNumId w:val="46"/>
  </w:num>
  <w:num w:numId="44">
    <w:abstractNumId w:val="98"/>
  </w:num>
  <w:num w:numId="45">
    <w:abstractNumId w:val="23"/>
  </w:num>
  <w:num w:numId="46">
    <w:abstractNumId w:val="41"/>
  </w:num>
  <w:num w:numId="47">
    <w:abstractNumId w:val="104"/>
  </w:num>
  <w:num w:numId="48">
    <w:abstractNumId w:val="120"/>
  </w:num>
  <w:num w:numId="49">
    <w:abstractNumId w:val="105"/>
  </w:num>
  <w:num w:numId="50">
    <w:abstractNumId w:val="93"/>
  </w:num>
  <w:num w:numId="51">
    <w:abstractNumId w:val="22"/>
  </w:num>
  <w:num w:numId="52">
    <w:abstractNumId w:val="116"/>
  </w:num>
  <w:num w:numId="53">
    <w:abstractNumId w:val="13"/>
  </w:num>
  <w:num w:numId="54">
    <w:abstractNumId w:val="101"/>
  </w:num>
  <w:num w:numId="55">
    <w:abstractNumId w:val="90"/>
  </w:num>
  <w:num w:numId="56">
    <w:abstractNumId w:val="94"/>
  </w:num>
  <w:num w:numId="57">
    <w:abstractNumId w:val="11"/>
  </w:num>
  <w:num w:numId="58">
    <w:abstractNumId w:val="57"/>
  </w:num>
  <w:num w:numId="59">
    <w:abstractNumId w:val="31"/>
  </w:num>
  <w:num w:numId="60">
    <w:abstractNumId w:val="103"/>
  </w:num>
  <w:num w:numId="61">
    <w:abstractNumId w:val="95"/>
  </w:num>
  <w:num w:numId="62">
    <w:abstractNumId w:val="121"/>
  </w:num>
  <w:num w:numId="63">
    <w:abstractNumId w:val="19"/>
  </w:num>
  <w:num w:numId="64">
    <w:abstractNumId w:val="87"/>
  </w:num>
  <w:num w:numId="65">
    <w:abstractNumId w:val="12"/>
  </w:num>
  <w:num w:numId="66">
    <w:abstractNumId w:val="62"/>
  </w:num>
  <w:num w:numId="67">
    <w:abstractNumId w:val="88"/>
  </w:num>
  <w:num w:numId="68">
    <w:abstractNumId w:val="59"/>
  </w:num>
  <w:num w:numId="69">
    <w:abstractNumId w:val="107"/>
  </w:num>
  <w:num w:numId="70">
    <w:abstractNumId w:val="122"/>
  </w:num>
  <w:num w:numId="71">
    <w:abstractNumId w:val="106"/>
  </w:num>
  <w:num w:numId="72">
    <w:abstractNumId w:val="63"/>
  </w:num>
  <w:num w:numId="73">
    <w:abstractNumId w:val="58"/>
  </w:num>
  <w:num w:numId="74">
    <w:abstractNumId w:val="75"/>
  </w:num>
  <w:num w:numId="75">
    <w:abstractNumId w:val="28"/>
  </w:num>
  <w:num w:numId="76">
    <w:abstractNumId w:val="25"/>
  </w:num>
  <w:num w:numId="77">
    <w:abstractNumId w:val="125"/>
  </w:num>
  <w:num w:numId="78">
    <w:abstractNumId w:val="130"/>
  </w:num>
  <w:num w:numId="79">
    <w:abstractNumId w:val="50"/>
  </w:num>
  <w:num w:numId="80">
    <w:abstractNumId w:val="123"/>
  </w:num>
  <w:num w:numId="81">
    <w:abstractNumId w:val="65"/>
  </w:num>
  <w:num w:numId="82">
    <w:abstractNumId w:val="92"/>
  </w:num>
  <w:num w:numId="83">
    <w:abstractNumId w:val="47"/>
  </w:num>
  <w:num w:numId="84">
    <w:abstractNumId w:val="100"/>
  </w:num>
  <w:num w:numId="85">
    <w:abstractNumId w:val="96"/>
  </w:num>
  <w:num w:numId="86">
    <w:abstractNumId w:val="86"/>
  </w:num>
  <w:num w:numId="87">
    <w:abstractNumId w:val="7"/>
  </w:num>
  <w:num w:numId="88">
    <w:abstractNumId w:val="38"/>
  </w:num>
  <w:num w:numId="89">
    <w:abstractNumId w:val="53"/>
  </w:num>
  <w:num w:numId="90">
    <w:abstractNumId w:val="115"/>
  </w:num>
  <w:num w:numId="91">
    <w:abstractNumId w:val="45"/>
  </w:num>
  <w:num w:numId="92">
    <w:abstractNumId w:val="39"/>
  </w:num>
  <w:num w:numId="93">
    <w:abstractNumId w:val="119"/>
  </w:num>
  <w:num w:numId="94">
    <w:abstractNumId w:val="97"/>
  </w:num>
  <w:num w:numId="95">
    <w:abstractNumId w:val="14"/>
  </w:num>
  <w:num w:numId="96">
    <w:abstractNumId w:val="117"/>
  </w:num>
  <w:num w:numId="97">
    <w:abstractNumId w:val="99"/>
  </w:num>
  <w:num w:numId="98">
    <w:abstractNumId w:val="128"/>
  </w:num>
  <w:num w:numId="99">
    <w:abstractNumId w:val="102"/>
  </w:num>
  <w:num w:numId="100">
    <w:abstractNumId w:val="80"/>
  </w:num>
  <w:num w:numId="101">
    <w:abstractNumId w:val="52"/>
  </w:num>
  <w:num w:numId="102">
    <w:abstractNumId w:val="113"/>
  </w:num>
  <w:num w:numId="103">
    <w:abstractNumId w:val="112"/>
  </w:num>
  <w:num w:numId="104">
    <w:abstractNumId w:val="16"/>
  </w:num>
  <w:num w:numId="105">
    <w:abstractNumId w:val="26"/>
  </w:num>
  <w:num w:numId="106">
    <w:abstractNumId w:val="29"/>
  </w:num>
  <w:num w:numId="107">
    <w:abstractNumId w:val="69"/>
  </w:num>
  <w:num w:numId="108">
    <w:abstractNumId w:val="10"/>
  </w:num>
  <w:num w:numId="109">
    <w:abstractNumId w:val="6"/>
  </w:num>
  <w:num w:numId="110">
    <w:abstractNumId w:val="126"/>
  </w:num>
  <w:num w:numId="111">
    <w:abstractNumId w:val="131"/>
  </w:num>
  <w:num w:numId="112">
    <w:abstractNumId w:val="72"/>
  </w:num>
  <w:num w:numId="113">
    <w:abstractNumId w:val="74"/>
  </w:num>
  <w:num w:numId="114">
    <w:abstractNumId w:val="111"/>
  </w:num>
  <w:num w:numId="115">
    <w:abstractNumId w:val="118"/>
  </w:num>
  <w:num w:numId="116">
    <w:abstractNumId w:val="2"/>
  </w:num>
  <w:num w:numId="117">
    <w:abstractNumId w:val="0"/>
  </w:num>
  <w:num w:numId="118">
    <w:abstractNumId w:val="85"/>
  </w:num>
  <w:num w:numId="119">
    <w:abstractNumId w:val="35"/>
  </w:num>
  <w:num w:numId="120">
    <w:abstractNumId w:val="3"/>
  </w:num>
  <w:num w:numId="121">
    <w:abstractNumId w:val="129"/>
  </w:num>
  <w:num w:numId="122">
    <w:abstractNumId w:val="124"/>
  </w:num>
  <w:num w:numId="123">
    <w:abstractNumId w:val="68"/>
  </w:num>
  <w:num w:numId="124">
    <w:abstractNumId w:val="61"/>
  </w:num>
  <w:num w:numId="125">
    <w:abstractNumId w:val="83"/>
  </w:num>
  <w:num w:numId="126">
    <w:abstractNumId w:val="110"/>
  </w:num>
  <w:num w:numId="127">
    <w:abstractNumId w:val="40"/>
  </w:num>
  <w:num w:numId="128">
    <w:abstractNumId w:val="5"/>
  </w:num>
  <w:num w:numId="129">
    <w:abstractNumId w:val="89"/>
  </w:num>
  <w:num w:numId="130">
    <w:abstractNumId w:val="82"/>
  </w:num>
  <w:num w:numId="131">
    <w:abstractNumId w:val="79"/>
  </w:num>
  <w:num w:numId="132">
    <w:abstractNumId w:val="66"/>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777"/>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C45"/>
    <w:rsid w:val="002916CB"/>
    <w:rsid w:val="0029195E"/>
    <w:rsid w:val="00291D6E"/>
    <w:rsid w:val="002920FA"/>
    <w:rsid w:val="0029273D"/>
    <w:rsid w:val="002929BA"/>
    <w:rsid w:val="00292B5F"/>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D5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60D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D5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014916046">
          <w:marLeft w:val="547"/>
          <w:marRight w:val="0"/>
          <w:marTop w:val="130"/>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22484768">
          <w:marLeft w:val="1800"/>
          <w:marRight w:val="0"/>
          <w:marTop w:val="96"/>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995499581">
          <w:marLeft w:val="547"/>
          <w:marRight w:val="0"/>
          <w:marTop w:val="72"/>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122120115">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1039666317">
          <w:marLeft w:val="547"/>
          <w:marRight w:val="0"/>
          <w:marTop w:val="130"/>
          <w:marBottom w:val="0"/>
          <w:divBdr>
            <w:top w:val="none" w:sz="0" w:space="0" w:color="auto"/>
            <w:left w:val="none" w:sz="0" w:space="0" w:color="auto"/>
            <w:bottom w:val="none" w:sz="0" w:space="0" w:color="auto"/>
            <w:right w:val="none" w:sz="0" w:space="0" w:color="auto"/>
          </w:divBdr>
        </w:div>
        <w:div w:id="312755828">
          <w:marLeft w:val="1166"/>
          <w:marRight w:val="0"/>
          <w:marTop w:val="115"/>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715853370">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 w:id="342244019">
          <w:marLeft w:val="252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34551938">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1818036173">
          <w:marLeft w:val="547"/>
          <w:marRight w:val="0"/>
          <w:marTop w:val="130"/>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652640177">
          <w:marLeft w:val="1800"/>
          <w:marRight w:val="0"/>
          <w:marTop w:val="96"/>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315063847">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95372615">
          <w:marLeft w:val="360"/>
          <w:marRight w:val="0"/>
          <w:marTop w:val="2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557204093">
          <w:marLeft w:val="108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 w:id="43991087">
          <w:marLeft w:val="180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617757880">
          <w:marLeft w:val="1080"/>
          <w:marRight w:val="0"/>
          <w:marTop w:val="100"/>
          <w:marBottom w:val="0"/>
          <w:divBdr>
            <w:top w:val="none" w:sz="0" w:space="0" w:color="auto"/>
            <w:left w:val="none" w:sz="0" w:space="0" w:color="auto"/>
            <w:bottom w:val="none" w:sz="0" w:space="0" w:color="auto"/>
            <w:right w:val="none" w:sz="0" w:space="0" w:color="auto"/>
          </w:divBdr>
        </w:div>
        <w:div w:id="475682570">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267082544">
          <w:marLeft w:val="360"/>
          <w:marRight w:val="0"/>
          <w:marTop w:val="2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819350634">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603197610">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713889890">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 w:id="184835147">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689603810">
          <w:marLeft w:val="108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241641554">
          <w:marLeft w:val="547"/>
          <w:marRight w:val="0"/>
          <w:marTop w:val="72"/>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54083663">
          <w:marLeft w:val="1800"/>
          <w:marRight w:val="0"/>
          <w:marTop w:val="53"/>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236869373">
          <w:marLeft w:val="1800"/>
          <w:marRight w:val="0"/>
          <w:marTop w:val="115"/>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F481F6-89B9-4814-AE16-ED13C9068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2826</Words>
  <Characters>16113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2020-02-14T14:40:00Z</dcterms:created>
  <dcterms:modified xsi:type="dcterms:W3CDTF">2020-02-14T15:50:00Z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